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4"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pPr>
        <w:pStyle w:val="50"/>
        <w:bidi w:val="0"/>
      </w:pPr>
      <w:r>
        <w:fldChar w:fldCharType="begin">
          <w:ffData>
            <w:name w:val="c2"/>
            <w:enabled/>
            <w:calcOnExit w:val="0"/>
            <w:textInput/>
          </w:ffData>
        </w:fldChar>
      </w:r>
      <w:bookmarkStart w:id="4" w:name="c2"/>
      <w:r>
        <w:instrText xml:space="preserve"> FORMTEXT </w:instrText>
      </w:r>
      <w:r>
        <w:fldChar w:fldCharType="separate"/>
      </w:r>
      <w:r>
        <w:rPr>
          <w:rFonts w:hint="eastAsia"/>
        </w:rPr>
        <w:t>山西省</w:t>
      </w:r>
      <w:r>
        <w:fldChar w:fldCharType="end"/>
      </w:r>
      <w:bookmarkEnd w:id="4"/>
      <w:r>
        <w:rPr>
          <w:rFonts w:hint="eastAsia"/>
        </w:rPr>
        <w:t>地方标准</w:t>
      </w:r>
    </w:p>
    <w:bookmarkEnd w:id="2"/>
    <w:p>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en-US" w:eastAsia="zh-CN"/>
        </w:rPr>
        <w:t>XX</w:t>
      </w:r>
      <w:r>
        <w:rPr>
          <w:lang w:val="fr-FR"/>
        </w:rPr>
        <w:t>/T</w:t>
      </w:r>
      <w:r>
        <w:fldChar w:fldCharType="end"/>
      </w:r>
      <w:bookmarkEnd w:id="5"/>
      <w:r>
        <w:rPr>
          <w:lang w:val="fr-FR"/>
        </w:rPr>
        <w:t xml:space="preserve"> </w:t>
      </w:r>
      <w:bookmarkStart w:id="6" w:name="NSTD_CODE_F"/>
      <w:r>
        <w:rPr>
          <w:rFonts w:hint="eastAsia" w:ascii="黑体" w:hAnsi="Times New Roman" w:eastAsia="黑体" w:cs="Times New Roman"/>
          <w:bCs/>
          <w:sz w:val="28"/>
          <w:szCs w:val="28"/>
          <w:lang w:val="fr-FR" w:eastAsia="zh-CN" w:bidi="ar-SA"/>
        </w:rPr>
        <w:fldChar w:fldCharType="begin">
          <w:ffData>
            <w:name w:val="NSTD_CODE_F"/>
            <w:enabled/>
            <w:calcOnExit w:val="0"/>
            <w:textInput>
              <w:default w:val="XXXX"/>
            </w:textInput>
          </w:ffData>
        </w:fldChar>
      </w:r>
      <w:r>
        <w:rPr>
          <w:rFonts w:hint="eastAsia" w:ascii="黑体" w:hAnsi="Times New Roman" w:eastAsia="黑体" w:cs="Times New Roman"/>
          <w:bCs/>
          <w:sz w:val="28"/>
          <w:szCs w:val="28"/>
          <w:lang w:val="fr-FR" w:eastAsia="zh-CN" w:bidi="ar-SA"/>
        </w:rPr>
        <w:instrText xml:space="preserve">FORMTEXT</w:instrText>
      </w:r>
      <w:r>
        <w:rPr>
          <w:rFonts w:hint="eastAsia" w:ascii="黑体" w:hAnsi="Times New Roman" w:eastAsia="黑体" w:cs="Times New Roman"/>
          <w:bCs/>
          <w:sz w:val="28"/>
          <w:szCs w:val="28"/>
          <w:lang w:val="fr-FR" w:eastAsia="zh-CN" w:bidi="ar-SA"/>
        </w:rPr>
        <w:fldChar w:fldCharType="separate"/>
      </w:r>
      <w:r>
        <w:rPr>
          <w:rFonts w:hint="eastAsia" w:ascii="黑体" w:hAnsi="Times New Roman" w:eastAsia="黑体" w:cs="Times New Roman"/>
          <w:bCs/>
          <w:sz w:val="28"/>
          <w:szCs w:val="28"/>
          <w:lang w:val="fr-FR" w:eastAsia="zh-CN" w:bidi="ar-SA"/>
        </w:rPr>
        <w:t>XXXX</w:t>
      </w:r>
      <w:r>
        <w:rPr>
          <w:rFonts w:hint="eastAsia" w:ascii="黑体" w:hAnsi="Times New Roman" w:eastAsia="黑体" w:cs="Times New Roman"/>
          <w:bCs/>
          <w:sz w:val="28"/>
          <w:szCs w:val="28"/>
          <w:lang w:val="fr-FR" w:eastAsia="zh-CN" w:bidi="ar-SA"/>
        </w:rP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en-US" w:eastAsia="zh-CN"/>
        </w:rPr>
        <w:t>XXX</w:t>
      </w:r>
      <w:r>
        <w:rPr>
          <w:rFonts w:hint="eastAsia"/>
        </w:rPr>
        <w:t>X</w:t>
      </w:r>
      <w:r>
        <w:fldChar w:fldCharType="end"/>
      </w:r>
      <w:bookmarkEnd w:id="7"/>
    </w:p>
    <w:p>
      <w:pPr>
        <w:pStyle w:val="196"/>
        <w:rPr>
          <w:rFonts w:hAnsi="黑体"/>
        </w:rPr>
      </w:pPr>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饲料</w:t>
      </w:r>
      <w:r>
        <w:t>桑</w:t>
      </w:r>
      <w:r>
        <w:rPr>
          <w:rFonts w:hint="eastAsia"/>
        </w:rPr>
        <w:t>草本化栽</w:t>
      </w:r>
      <w:r>
        <w:t>培技术规程</w:t>
      </w:r>
      <w:r>
        <w:fldChar w:fldCharType="end"/>
      </w:r>
      <w:bookmarkEnd w:id="8"/>
    </w:p>
    <w:p>
      <w:pPr>
        <w:framePr w:w="9639" w:h="6974" w:hRule="exact" w:wrap="around" w:vAnchor="page" w:hAnchor="page" w:x="1419" w:y="6408" w:anchorLock="1"/>
        <w:ind w:left="-1418"/>
        <w:rPr>
          <w:rFonts w:hint="eastAsia"/>
        </w:rPr>
      </w:pPr>
    </w:p>
    <w:p>
      <w:pPr>
        <w:pStyle w:val="125"/>
        <w:framePr w:w="9639" w:h="6974" w:hRule="exact" w:wrap="around" w:vAnchor="page" w:hAnchor="page" w:x="1419" w:y="6408" w:anchorLock="1"/>
        <w:textAlignment w:val="bottom"/>
        <w:rPr>
          <w:rFonts w:ascii="黑体" w:hAnsi="黑体" w:eastAsia="黑体"/>
          <w:szCs w:val="28"/>
        </w:rPr>
      </w:pPr>
    </w:p>
    <w:p>
      <w:pPr>
        <w:framePr w:w="9639" w:h="6974" w:hRule="exact" w:wrap="around" w:vAnchor="page" w:hAnchor="page" w:x="1419" w:y="6408" w:anchorLock="1"/>
        <w:spacing w:line="760" w:lineRule="exact"/>
        <w:ind w:left="-1418"/>
        <w:rPr>
          <w:rFonts w:hint="eastAsia"/>
        </w:rPr>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pPr>
        <w:pStyle w:val="193"/>
        <w:framePr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7"/>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Ansi="黑体"/>
          <w:w w:val="100"/>
          <w:sz w:val="28"/>
        </w:rPr>
        <w:t>山</w:t>
      </w:r>
      <w:r>
        <w:rPr>
          <w:rFonts w:hint="eastAsia" w:hAnsi="黑体"/>
          <w:w w:val="100"/>
          <w:sz w:val="28"/>
        </w:rPr>
        <w:t>西省市场监督管理局</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1"/>
        <w:spacing w:before="560" w:after="680" w:afterLines="0"/>
        <w:contextualSpacing/>
        <w:outlineLvl w:val="0"/>
        <w:rPr>
          <w:rFonts w:hint="eastAsia"/>
        </w:rPr>
      </w:pPr>
      <w:bookmarkStart w:id="19" w:name="BookMark1"/>
      <w:r>
        <w:rPr>
          <w:spacing w:val="320"/>
        </w:rPr>
        <w:t>目</w:t>
      </w:r>
      <w:r>
        <w:t>次</w:t>
      </w:r>
      <w:r>
        <w:rPr>
          <w:rFonts w:hint="eastAsia"/>
        </w:rPr>
        <w:fldChar w:fldCharType="begin"/>
      </w:r>
      <w:r>
        <w:rPr>
          <w:rFonts w:hint="eastAsia"/>
        </w:rPr>
        <w:instrText xml:space="preserve"> </w:instrText>
      </w:r>
      <w:r>
        <w:instrText xml:space="preserve">TOC \o "1-1" \h \t "标准文件_一级条标题,2,标准文件_二级条标题,3,标准文件_三级条标题,4,标准文件_四级条标题,5,标准文件_附录一级条标题,2,标准文件_附录二级条标题,3,标准文件_附录三级条标题,4,标准文件_附录四级条标题,5,"</w:instrText>
      </w:r>
      <w:r>
        <w:rPr>
          <w:rFonts w:hint="eastAsia"/>
        </w:rPr>
        <w:instrText xml:space="preserve"> </w:instrText>
      </w:r>
      <w:r>
        <w:rPr>
          <w:rFonts w:hint="eastAsia"/>
        </w:rPr>
        <w:fldChar w:fldCharType="separate"/>
      </w:r>
    </w:p>
    <w:p>
      <w:pPr>
        <w:pStyle w:val="19"/>
        <w:rPr>
          <w:rFonts w:hint="eastAsia" w:asciiTheme="minorHAnsi" w:hAnsiTheme="minorHAnsi" w:eastAsiaTheme="minorEastAsia" w:cstheme="minorBidi"/>
          <w:szCs w:val="22"/>
        </w:rPr>
      </w:pPr>
      <w:r>
        <w:fldChar w:fldCharType="begin"/>
      </w:r>
      <w:r>
        <w:instrText xml:space="preserve"> HYPERLINK \l "_Toc180996609" </w:instrText>
      </w:r>
      <w:r>
        <w:fldChar w:fldCharType="separate"/>
      </w:r>
      <w:r>
        <w:rPr>
          <w:rStyle w:val="32"/>
          <w:rFonts w:hint="eastAsia"/>
          <w:spacing w:val="320"/>
        </w:rPr>
        <w:t>前</w:t>
      </w:r>
      <w:r>
        <w:rPr>
          <w:rStyle w:val="32"/>
          <w:rFonts w:hint="eastAsia"/>
        </w:rPr>
        <w:t>言</w:t>
      </w:r>
      <w:r>
        <w:rPr>
          <w:rFonts w:hint="eastAsia"/>
        </w:rPr>
        <w:tab/>
      </w:r>
      <w:r>
        <w:rPr>
          <w:rFonts w:hint="eastAsia"/>
        </w:rPr>
        <w:fldChar w:fldCharType="begin"/>
      </w:r>
      <w:r>
        <w:rPr>
          <w:rFonts w:hint="eastAsia"/>
        </w:rPr>
        <w:instrText xml:space="preserve"> </w:instrText>
      </w:r>
      <w:r>
        <w:instrText xml:space="preserve">PAGEREF _Toc180996609 \h</w:instrText>
      </w:r>
      <w:r>
        <w:rPr>
          <w:rFonts w:hint="eastAsia"/>
        </w:rPr>
        <w:instrText xml:space="preserve"> </w:instrText>
      </w:r>
      <w:r>
        <w:rPr>
          <w:rFonts w:hint="eastAsia"/>
        </w:rPr>
        <w:fldChar w:fldCharType="separate"/>
      </w:r>
      <w:r>
        <w:rPr>
          <w:rFonts w:hint="eastAsia"/>
        </w:rPr>
        <w:t>II</w:t>
      </w:r>
      <w:r>
        <w:rPr>
          <w:rFonts w:hint="eastAsia"/>
        </w:rPr>
        <w:fldChar w:fldCharType="end"/>
      </w:r>
      <w:r>
        <w:rPr>
          <w:rFonts w:hint="eastAsia"/>
        </w:rPr>
        <w:fldChar w:fldCharType="end"/>
      </w:r>
    </w:p>
    <w:p>
      <w:pPr>
        <w:pStyle w:val="19"/>
        <w:rPr>
          <w:rFonts w:hint="eastAsia" w:asciiTheme="minorHAnsi" w:hAnsiTheme="minorHAnsi" w:eastAsiaTheme="minorEastAsia" w:cstheme="minorBidi"/>
          <w:szCs w:val="22"/>
        </w:rPr>
      </w:pPr>
      <w:r>
        <w:fldChar w:fldCharType="begin"/>
      </w:r>
      <w:r>
        <w:instrText xml:space="preserve"> HYPERLINK \l "_Toc180996610" </w:instrText>
      </w:r>
      <w:r>
        <w:fldChar w:fldCharType="separate"/>
      </w:r>
      <w:r>
        <w:rPr>
          <w:rStyle w:val="32"/>
          <w:rFonts w:hint="eastAsia"/>
        </w:rPr>
        <w:t>1 范围</w:t>
      </w:r>
      <w:r>
        <w:rPr>
          <w:rFonts w:hint="eastAsia"/>
        </w:rPr>
        <w:tab/>
      </w:r>
      <w:r>
        <w:rPr>
          <w:rFonts w:hint="eastAsia"/>
        </w:rPr>
        <w:fldChar w:fldCharType="begin"/>
      </w:r>
      <w:r>
        <w:rPr>
          <w:rFonts w:hint="eastAsia"/>
        </w:rPr>
        <w:instrText xml:space="preserve"> </w:instrText>
      </w:r>
      <w:r>
        <w:instrText xml:space="preserve">PAGEREF _Toc180996610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pPr>
        <w:pStyle w:val="19"/>
        <w:rPr>
          <w:rFonts w:hint="eastAsia" w:asciiTheme="minorHAnsi" w:hAnsiTheme="minorHAnsi" w:eastAsiaTheme="minorEastAsia" w:cstheme="minorBidi"/>
          <w:szCs w:val="22"/>
        </w:rPr>
      </w:pPr>
      <w:r>
        <w:fldChar w:fldCharType="begin"/>
      </w:r>
      <w:r>
        <w:instrText xml:space="preserve"> HYPERLINK \l "_Toc180996611" </w:instrText>
      </w:r>
      <w:r>
        <w:fldChar w:fldCharType="separate"/>
      </w:r>
      <w:r>
        <w:rPr>
          <w:rStyle w:val="32"/>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_Toc180996611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pPr>
        <w:pStyle w:val="19"/>
        <w:rPr>
          <w:rFonts w:hint="eastAsia" w:asciiTheme="minorHAnsi" w:hAnsiTheme="minorHAnsi" w:eastAsiaTheme="minorEastAsia" w:cstheme="minorBidi"/>
          <w:szCs w:val="22"/>
        </w:rPr>
      </w:pPr>
      <w:r>
        <w:fldChar w:fldCharType="begin"/>
      </w:r>
      <w:r>
        <w:instrText xml:space="preserve"> HYPERLINK \l "_Toc180996612" </w:instrText>
      </w:r>
      <w:r>
        <w:fldChar w:fldCharType="separate"/>
      </w:r>
      <w:r>
        <w:rPr>
          <w:rStyle w:val="32"/>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_Toc180996612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pPr>
        <w:pStyle w:val="19"/>
        <w:rPr>
          <w:rFonts w:hint="eastAsia" w:asciiTheme="minorHAnsi" w:hAnsiTheme="minorHAnsi" w:eastAsiaTheme="minorEastAsia" w:cstheme="minorBidi"/>
          <w:szCs w:val="22"/>
        </w:rPr>
      </w:pPr>
      <w:r>
        <w:fldChar w:fldCharType="begin"/>
      </w:r>
      <w:r>
        <w:instrText xml:space="preserve"> HYPERLINK \l "_Toc180996613" </w:instrText>
      </w:r>
      <w:r>
        <w:fldChar w:fldCharType="separate"/>
      </w:r>
      <w:r>
        <w:rPr>
          <w:rStyle w:val="32"/>
          <w:rFonts w:hint="eastAsia"/>
        </w:rPr>
        <w:t>4 品种选择</w:t>
      </w:r>
      <w:r>
        <w:rPr>
          <w:rFonts w:hint="eastAsia"/>
        </w:rPr>
        <w:tab/>
      </w:r>
      <w:r>
        <w:rPr>
          <w:rFonts w:hint="eastAsia"/>
        </w:rPr>
        <w:fldChar w:fldCharType="begin"/>
      </w:r>
      <w:r>
        <w:rPr>
          <w:rFonts w:hint="eastAsia"/>
        </w:rPr>
        <w:instrText xml:space="preserve"> </w:instrText>
      </w:r>
      <w:r>
        <w:instrText xml:space="preserve">PAGEREF _Toc180996613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pPr>
        <w:pStyle w:val="19"/>
        <w:rPr>
          <w:rFonts w:hint="eastAsia" w:asciiTheme="minorHAnsi" w:hAnsiTheme="minorHAnsi" w:eastAsiaTheme="minorEastAsia" w:cstheme="minorBidi"/>
          <w:szCs w:val="22"/>
        </w:rPr>
      </w:pPr>
      <w:r>
        <w:fldChar w:fldCharType="begin"/>
      </w:r>
      <w:r>
        <w:instrText xml:space="preserve"> HYPERLINK \l "_Toc180996614" </w:instrText>
      </w:r>
      <w:r>
        <w:fldChar w:fldCharType="separate"/>
      </w:r>
      <w:r>
        <w:rPr>
          <w:rStyle w:val="32"/>
          <w:rFonts w:hint="eastAsia"/>
        </w:rPr>
        <w:t>5 产地环境</w:t>
      </w:r>
      <w:r>
        <w:rPr>
          <w:rFonts w:hint="eastAsia"/>
        </w:rPr>
        <w:tab/>
      </w:r>
      <w:r>
        <w:rPr>
          <w:rFonts w:hint="eastAsia"/>
        </w:rPr>
        <w:fldChar w:fldCharType="begin"/>
      </w:r>
      <w:r>
        <w:rPr>
          <w:rFonts w:hint="eastAsia"/>
        </w:rPr>
        <w:instrText xml:space="preserve"> </w:instrText>
      </w:r>
      <w:r>
        <w:instrText xml:space="preserve">PAGEREF _Toc180996614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pPr>
        <w:pStyle w:val="19"/>
        <w:rPr>
          <w:rFonts w:hint="eastAsia" w:asciiTheme="minorHAnsi" w:hAnsiTheme="minorHAnsi" w:eastAsiaTheme="minorEastAsia" w:cstheme="minorBidi"/>
          <w:szCs w:val="22"/>
        </w:rPr>
      </w:pPr>
      <w:r>
        <w:fldChar w:fldCharType="begin"/>
      </w:r>
      <w:r>
        <w:instrText xml:space="preserve"> HYPERLINK \l "_Toc180996615" </w:instrText>
      </w:r>
      <w:r>
        <w:fldChar w:fldCharType="separate"/>
      </w:r>
      <w:r>
        <w:rPr>
          <w:rStyle w:val="32"/>
          <w:rFonts w:hint="eastAsia"/>
        </w:rPr>
        <w:t>6 种植地选择</w:t>
      </w:r>
      <w:r>
        <w:rPr>
          <w:rFonts w:hint="eastAsia"/>
        </w:rPr>
        <w:tab/>
      </w:r>
      <w:r>
        <w:rPr>
          <w:rFonts w:hint="eastAsia"/>
        </w:rPr>
        <w:fldChar w:fldCharType="begin"/>
      </w:r>
      <w:r>
        <w:rPr>
          <w:rFonts w:hint="eastAsia"/>
        </w:rPr>
        <w:instrText xml:space="preserve"> </w:instrText>
      </w:r>
      <w:r>
        <w:instrText xml:space="preserve">PAGEREF _Toc180996615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pPr>
        <w:pStyle w:val="19"/>
        <w:rPr>
          <w:rFonts w:hint="eastAsia" w:asciiTheme="minorHAnsi" w:hAnsiTheme="minorHAnsi" w:eastAsiaTheme="minorEastAsia" w:cstheme="minorBidi"/>
          <w:szCs w:val="22"/>
        </w:rPr>
      </w:pPr>
      <w:r>
        <w:fldChar w:fldCharType="begin"/>
      </w:r>
      <w:r>
        <w:instrText xml:space="preserve"> HYPERLINK \l "_Toc180996616" </w:instrText>
      </w:r>
      <w:r>
        <w:fldChar w:fldCharType="separate"/>
      </w:r>
      <w:r>
        <w:rPr>
          <w:rStyle w:val="32"/>
          <w:rFonts w:hint="eastAsia"/>
        </w:rPr>
        <w:t>7 建园方法</w:t>
      </w:r>
      <w:r>
        <w:rPr>
          <w:rFonts w:hint="eastAsia"/>
        </w:rPr>
        <w:tab/>
      </w:r>
      <w:r>
        <w:rPr>
          <w:rFonts w:hint="eastAsia"/>
        </w:rPr>
        <w:fldChar w:fldCharType="begin"/>
      </w:r>
      <w:r>
        <w:rPr>
          <w:rFonts w:hint="eastAsia"/>
        </w:rPr>
        <w:instrText xml:space="preserve"> </w:instrText>
      </w:r>
      <w:r>
        <w:instrText xml:space="preserve">PAGEREF _Toc180996616 \h</w:instrText>
      </w:r>
      <w:r>
        <w:rPr>
          <w:rFonts w:hint="eastAsia"/>
        </w:rPr>
        <w:instrText xml:space="preserve"> </w:instrText>
      </w:r>
      <w:r>
        <w:rPr>
          <w:rFonts w:hint="eastAsia"/>
        </w:rPr>
        <w:fldChar w:fldCharType="separate"/>
      </w:r>
      <w:r>
        <w:rPr>
          <w:rFonts w:hint="eastAsia"/>
        </w:rPr>
        <w:t>2</w:t>
      </w:r>
      <w:r>
        <w:rPr>
          <w:rFonts w:hint="eastAsia"/>
        </w:rPr>
        <w:fldChar w:fldCharType="end"/>
      </w:r>
      <w:r>
        <w:rPr>
          <w:rFonts w:hint="eastAsia"/>
        </w:rPr>
        <w:fldChar w:fldCharType="end"/>
      </w:r>
    </w:p>
    <w:p>
      <w:pPr>
        <w:pStyle w:val="19"/>
        <w:rPr>
          <w:rFonts w:hint="eastAsia" w:asciiTheme="minorHAnsi" w:hAnsiTheme="minorHAnsi" w:eastAsiaTheme="minorEastAsia" w:cstheme="minorBidi"/>
          <w:szCs w:val="22"/>
        </w:rPr>
      </w:pPr>
      <w:r>
        <w:fldChar w:fldCharType="begin"/>
      </w:r>
      <w:r>
        <w:instrText xml:space="preserve"> HYPERLINK \l "_Toc180996620" </w:instrText>
      </w:r>
      <w:r>
        <w:fldChar w:fldCharType="separate"/>
      </w:r>
      <w:r>
        <w:rPr>
          <w:rStyle w:val="32"/>
          <w:rFonts w:hint="eastAsia"/>
        </w:rPr>
        <w:t>8 田间管理</w:t>
      </w:r>
      <w:r>
        <w:rPr>
          <w:rFonts w:hint="eastAsia"/>
        </w:rPr>
        <w:tab/>
      </w:r>
      <w:r>
        <w:rPr>
          <w:rFonts w:hint="eastAsia"/>
        </w:rPr>
        <w:fldChar w:fldCharType="begin"/>
      </w:r>
      <w:r>
        <w:rPr>
          <w:rFonts w:hint="eastAsia"/>
        </w:rPr>
        <w:instrText xml:space="preserve"> </w:instrText>
      </w:r>
      <w:r>
        <w:instrText xml:space="preserve">PAGEREF _Toc180996620 \h</w:instrText>
      </w:r>
      <w:r>
        <w:rPr>
          <w:rFonts w:hint="eastAsia"/>
        </w:rPr>
        <w:instrText xml:space="preserve"> </w:instrText>
      </w:r>
      <w:r>
        <w:rPr>
          <w:rFonts w:hint="eastAsia"/>
        </w:rPr>
        <w:fldChar w:fldCharType="separate"/>
      </w:r>
      <w:r>
        <w:rPr>
          <w:rFonts w:hint="eastAsia"/>
        </w:rPr>
        <w:t>2</w:t>
      </w:r>
      <w:r>
        <w:rPr>
          <w:rFonts w:hint="eastAsia"/>
        </w:rPr>
        <w:fldChar w:fldCharType="end"/>
      </w:r>
      <w:r>
        <w:rPr>
          <w:rFonts w:hint="eastAsia"/>
        </w:rPr>
        <w:fldChar w:fldCharType="end"/>
      </w:r>
    </w:p>
    <w:p>
      <w:pPr>
        <w:pStyle w:val="19"/>
        <w:rPr>
          <w:rFonts w:hint="eastAsia" w:asciiTheme="minorHAnsi" w:hAnsiTheme="minorHAnsi" w:eastAsiaTheme="minorEastAsia" w:cstheme="minorBidi"/>
          <w:szCs w:val="22"/>
        </w:rPr>
      </w:pPr>
      <w:r>
        <w:fldChar w:fldCharType="begin"/>
      </w:r>
      <w:r>
        <w:instrText xml:space="preserve"> HYPERLINK \l "_Toc180996627" </w:instrText>
      </w:r>
      <w:r>
        <w:fldChar w:fldCharType="separate"/>
      </w:r>
      <w:r>
        <w:rPr>
          <w:rStyle w:val="32"/>
          <w:rFonts w:hint="eastAsia"/>
        </w:rPr>
        <w:t>9 病虫害防治</w:t>
      </w:r>
      <w:r>
        <w:rPr>
          <w:rFonts w:hint="eastAsia"/>
        </w:rPr>
        <w:tab/>
      </w:r>
      <w:r>
        <w:rPr>
          <w:rFonts w:hint="eastAsia"/>
        </w:rPr>
        <w:fldChar w:fldCharType="begin"/>
      </w:r>
      <w:r>
        <w:rPr>
          <w:rFonts w:hint="eastAsia"/>
        </w:rPr>
        <w:instrText xml:space="preserve"> </w:instrText>
      </w:r>
      <w:r>
        <w:instrText xml:space="preserve">PAGEREF _Toc180996627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pPr>
        <w:pStyle w:val="19"/>
        <w:rPr>
          <w:rFonts w:hint="eastAsia" w:asciiTheme="minorHAnsi" w:hAnsiTheme="minorHAnsi" w:eastAsiaTheme="minorEastAsia" w:cstheme="minorBidi"/>
          <w:szCs w:val="22"/>
        </w:rPr>
      </w:pPr>
      <w:r>
        <w:fldChar w:fldCharType="begin"/>
      </w:r>
      <w:r>
        <w:instrText xml:space="preserve"> HYPERLINK \l "_Toc180996628" </w:instrText>
      </w:r>
      <w:r>
        <w:fldChar w:fldCharType="separate"/>
      </w:r>
      <w:r>
        <w:rPr>
          <w:rStyle w:val="32"/>
          <w:rFonts w:hint="eastAsia"/>
        </w:rPr>
        <w:t>10 收获利用</w:t>
      </w:r>
      <w:r>
        <w:rPr>
          <w:rFonts w:hint="eastAsia"/>
        </w:rPr>
        <w:tab/>
      </w:r>
      <w:r>
        <w:rPr>
          <w:rFonts w:hint="eastAsia"/>
        </w:rPr>
        <w:fldChar w:fldCharType="begin"/>
      </w:r>
      <w:r>
        <w:rPr>
          <w:rFonts w:hint="eastAsia"/>
        </w:rPr>
        <w:instrText xml:space="preserve"> </w:instrText>
      </w:r>
      <w:r>
        <w:instrText xml:space="preserve">PAGEREF _Toc180996628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pPr>
        <w:pStyle w:val="19"/>
        <w:rPr>
          <w:rFonts w:hint="eastAsia" w:asciiTheme="minorHAnsi" w:hAnsiTheme="minorHAnsi" w:eastAsiaTheme="minorEastAsia" w:cstheme="minorBidi"/>
          <w:szCs w:val="22"/>
        </w:rPr>
      </w:pPr>
      <w:r>
        <w:fldChar w:fldCharType="begin"/>
      </w:r>
      <w:r>
        <w:instrText xml:space="preserve"> HYPERLINK \l "_Toc180996632" </w:instrText>
      </w:r>
      <w:r>
        <w:fldChar w:fldCharType="separate"/>
      </w:r>
      <w:r>
        <w:rPr>
          <w:rStyle w:val="32"/>
          <w:rFonts w:hint="eastAsia"/>
        </w:rPr>
        <w:t>11 档案管理</w:t>
      </w:r>
      <w:r>
        <w:rPr>
          <w:rFonts w:hint="eastAsia"/>
        </w:rPr>
        <w:tab/>
      </w:r>
      <w:r>
        <w:rPr>
          <w:rFonts w:hint="eastAsia"/>
        </w:rPr>
        <w:fldChar w:fldCharType="begin"/>
      </w:r>
      <w:r>
        <w:rPr>
          <w:rFonts w:hint="eastAsia"/>
        </w:rPr>
        <w:instrText xml:space="preserve"> </w:instrText>
      </w:r>
      <w:r>
        <w:instrText xml:space="preserve">PAGEREF _Toc180996632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pPr>
        <w:pStyle w:val="91"/>
        <w:spacing w:before="25" w:after="78" w:afterLines="25"/>
        <w:jc w:val="both"/>
        <w:outlineLvl w:val="0"/>
        <w:rPr>
          <w:rFonts w:hint="eastAsia"/>
        </w:rPr>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rPr>
          <w:rFonts w:hint="eastAsia"/>
        </w:rPr>
        <w:fldChar w:fldCharType="end"/>
      </w:r>
    </w:p>
    <w:bookmarkEnd w:id="19"/>
    <w:p>
      <w:pPr>
        <w:pStyle w:val="89"/>
        <w:numPr>
          <w:ilvl w:val="0"/>
          <w:numId w:val="0"/>
        </w:numPr>
        <w:spacing w:before="560" w:after="680" w:afterLines="0"/>
      </w:pPr>
      <w:bookmarkStart w:id="20" w:name="_Toc180996609"/>
      <w:bookmarkStart w:id="21" w:name="BookMark2"/>
      <w:r>
        <w:rPr>
          <w:spacing w:val="320"/>
        </w:rPr>
        <w:t>前</w:t>
      </w:r>
      <w:r>
        <w:t>言</w:t>
      </w:r>
      <w:bookmarkEnd w:id="20"/>
    </w:p>
    <w:p>
      <w:pPr>
        <w:pStyle w:val="56"/>
        <w:ind w:firstLine="420"/>
      </w:pPr>
      <w:r>
        <w:rPr>
          <w:rFonts w:hint="eastAsia"/>
        </w:rPr>
        <w:t>本文件按照GB/T 1.1-2020 《标准化工作导则 第1部分：标准化文件的结构和起草规则》的规定起草。</w:t>
      </w:r>
    </w:p>
    <w:p>
      <w:pPr>
        <w:pStyle w:val="56"/>
        <w:ind w:firstLine="420"/>
      </w:pPr>
      <w:r>
        <w:rPr>
          <w:rFonts w:hint="eastAsia"/>
        </w:rPr>
        <w:t>本文件由山西省农业农村厅提出、组织实施和监督检查。</w:t>
      </w:r>
    </w:p>
    <w:p>
      <w:pPr>
        <w:pStyle w:val="56"/>
        <w:ind w:firstLine="420"/>
      </w:pPr>
      <w:r>
        <w:rPr>
          <w:rFonts w:hint="eastAsia"/>
        </w:rPr>
        <w:t>本文件由山西省市场监督管理局对标准的组织实施情况进行监督检查。</w:t>
      </w:r>
    </w:p>
    <w:p>
      <w:pPr>
        <w:pStyle w:val="56"/>
        <w:ind w:firstLine="420"/>
      </w:pPr>
      <w:r>
        <w:rPr>
          <w:rFonts w:hint="eastAsia"/>
        </w:rPr>
        <w:t>本文件由山西省农业标准化技术委员会归口。</w:t>
      </w:r>
    </w:p>
    <w:p>
      <w:pPr>
        <w:pStyle w:val="56"/>
        <w:ind w:firstLine="420"/>
      </w:pPr>
      <w:r>
        <w:rPr>
          <w:rFonts w:hint="eastAsia"/>
        </w:rPr>
        <w:t>本文件起草单位：山西农业大学、江苏科技大学。</w:t>
      </w:r>
    </w:p>
    <w:p>
      <w:pPr>
        <w:pStyle w:val="56"/>
        <w:ind w:firstLine="420"/>
      </w:pPr>
      <w:r>
        <w:rPr>
          <w:rFonts w:hint="eastAsia"/>
        </w:rPr>
        <w:t xml:space="preserve">本文件主要起草人：王晨阳、赵卫国、王东、张洁花、韩敏、王玉霞、孟保奎、杨滨浩、刘力、尚小芳、秦晋军、胡山林、姚武军、芦成、王艳萍、毛铃哲、张娟。 </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9E8E10DFD17B46C889A9B147F17A0BF8"/>
        </w:placeholder>
      </w:sdtPr>
      <w:sdtContent>
        <w:p>
          <w:pPr>
            <w:pStyle w:val="177"/>
          </w:pPr>
          <w:bookmarkStart w:id="23" w:name="NEW_STAND_NAME"/>
          <w:r>
            <w:rPr>
              <w:rFonts w:hint="eastAsia"/>
            </w:rPr>
            <w:t>饲料桑草本化栽培技术规程</w:t>
          </w:r>
        </w:p>
      </w:sdtContent>
    </w:sdt>
    <w:bookmarkEnd w:id="23"/>
    <w:p>
      <w:pPr>
        <w:pStyle w:val="104"/>
        <w:spacing w:before="312" w:after="312"/>
        <w:ind w:left="0"/>
      </w:pPr>
      <w:bookmarkStart w:id="24" w:name="_Toc24884211"/>
      <w:bookmarkStart w:id="25" w:name="_Toc26648465"/>
      <w:bookmarkStart w:id="26" w:name="_Toc24884218"/>
      <w:bookmarkStart w:id="27" w:name="_Toc26718930"/>
      <w:bookmarkStart w:id="28" w:name="_Toc173120675"/>
      <w:bookmarkStart w:id="29" w:name="_Toc97191423"/>
      <w:bookmarkStart w:id="30" w:name="_Toc26986771"/>
      <w:bookmarkStart w:id="31" w:name="_Toc173120719"/>
      <w:bookmarkStart w:id="32" w:name="_Toc17233325"/>
      <w:bookmarkStart w:id="33" w:name="_Toc173120590"/>
      <w:bookmarkStart w:id="34" w:name="_Toc17233333"/>
      <w:bookmarkStart w:id="35" w:name="_Toc26986530"/>
      <w:bookmarkStart w:id="36" w:name="_Toc180996610"/>
      <w:r>
        <w:rPr>
          <w:rFonts w:hint="eastAsia"/>
        </w:rPr>
        <w:t>范围</w:t>
      </w:r>
      <w:bookmarkEnd w:id="24"/>
      <w:bookmarkEnd w:id="25"/>
      <w:bookmarkEnd w:id="26"/>
      <w:bookmarkEnd w:id="27"/>
      <w:bookmarkEnd w:id="28"/>
      <w:bookmarkEnd w:id="29"/>
      <w:bookmarkEnd w:id="30"/>
      <w:bookmarkEnd w:id="31"/>
      <w:bookmarkEnd w:id="32"/>
      <w:bookmarkEnd w:id="33"/>
      <w:bookmarkEnd w:id="34"/>
      <w:bookmarkEnd w:id="35"/>
      <w:bookmarkEnd w:id="36"/>
    </w:p>
    <w:p>
      <w:pPr>
        <w:pStyle w:val="56"/>
        <w:ind w:firstLine="420"/>
      </w:pPr>
      <w:bookmarkStart w:id="37" w:name="_Toc26718931"/>
      <w:bookmarkStart w:id="38" w:name="_Toc24884219"/>
      <w:bookmarkStart w:id="39" w:name="_Toc17233334"/>
      <w:bookmarkStart w:id="40" w:name="_Toc26648466"/>
      <w:bookmarkStart w:id="41" w:name="_Toc173120676"/>
      <w:bookmarkStart w:id="42" w:name="_Toc17233326"/>
      <w:bookmarkStart w:id="43" w:name="_Toc26986772"/>
      <w:bookmarkStart w:id="44" w:name="_Toc26986531"/>
      <w:bookmarkStart w:id="45" w:name="_Toc173120720"/>
      <w:bookmarkStart w:id="46" w:name="_Toc24884212"/>
      <w:bookmarkStart w:id="47" w:name="_Toc97191424"/>
      <w:bookmarkStart w:id="48" w:name="_Toc173120591"/>
      <w:r>
        <w:rPr>
          <w:rFonts w:hint="eastAsia"/>
        </w:rPr>
        <w:t>本文件规定了饲料桑草本化栽培中的术语和定义、品种选择、产地环境、种植地选择、建园方法、田间管理、病虫害防治、收获利用、档案管理等方面。</w:t>
      </w:r>
    </w:p>
    <w:p>
      <w:pPr>
        <w:pStyle w:val="56"/>
        <w:ind w:firstLine="420"/>
      </w:pPr>
      <w:r>
        <w:rPr>
          <w:rFonts w:hint="eastAsia"/>
        </w:rPr>
        <w:t>本文件适用于作畜禽和水产饲料的饲料桑栽培收获。</w:t>
      </w:r>
    </w:p>
    <w:p>
      <w:pPr>
        <w:pStyle w:val="104"/>
        <w:spacing w:before="312" w:after="312"/>
        <w:ind w:left="0"/>
      </w:pPr>
      <w:bookmarkStart w:id="49" w:name="_Toc180996611"/>
      <w:r>
        <w:rPr>
          <w:rFonts w:hint="eastAsia"/>
        </w:rPr>
        <w:t>规范性引用文件</w:t>
      </w:r>
      <w:bookmarkEnd w:id="37"/>
      <w:bookmarkEnd w:id="38"/>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DEC4F1CCFE0A4CA1B983CED5B114D90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keepNext w:val="0"/>
            <w:keepLines w:val="0"/>
            <w:pageBreakBefore w:val="0"/>
            <w:widowControl/>
            <w:kinsoku/>
            <w:wordWrap/>
            <w:overflowPunct/>
            <w:topLinePunct w:val="0"/>
            <w:autoSpaceDE w:val="0"/>
            <w:autoSpaceDN w:val="0"/>
            <w:bidi w:val="0"/>
            <w:adjustRightInd/>
            <w:snapToGrid/>
            <w:ind w:firstLine="420"/>
            <w:textAlignment w:val="auto"/>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w:t>
          </w:r>
          <w:r>
            <w:rPr>
              <w:rFonts w:hint="eastAsia" w:ascii="宋体" w:hAnsi="Times New Roman" w:eastAsia="宋体" w:cs="Times New Roman"/>
              <w:sz w:val="21"/>
              <w:lang w:val="en-US" w:eastAsia="zh-CN" w:bidi="ar-SA"/>
            </w:rPr>
            <w:t>该日期对应的版本适用于本文件；不注日期的引用文件，其最新版本（包括所有的修改单）适用于本文件。</w:t>
          </w:r>
        </w:p>
      </w:sdtContent>
    </w:sdt>
    <w:p>
      <w:pPr>
        <w:spacing w:line="240" w:lineRule="auto"/>
        <w:ind w:firstLine="420" w:firstLineChars="200"/>
        <w:rPr>
          <w:rFonts w:ascii="宋体" w:hAnsi="Times New Roman"/>
          <w:color w:val="000000" w:themeColor="text1"/>
          <w:kern w:val="0"/>
          <w:szCs w:val="20"/>
          <w14:textFill>
            <w14:solidFill>
              <w14:schemeClr w14:val="tx1"/>
            </w14:solidFill>
          </w14:textFill>
        </w:rPr>
      </w:pPr>
      <w:r>
        <w:rPr>
          <w:rFonts w:hint="eastAsia" w:ascii="宋体" w:hAnsi="Times New Roman"/>
          <w:color w:val="000000" w:themeColor="text1"/>
          <w:kern w:val="0"/>
          <w:szCs w:val="20"/>
          <w14:textFill>
            <w14:solidFill>
              <w14:schemeClr w14:val="tx1"/>
            </w14:solidFill>
          </w14:textFill>
        </w:rPr>
        <w:t>GB 5084  农田灌溉水质标准</w:t>
      </w:r>
    </w:p>
    <w:p>
      <w:pPr>
        <w:spacing w:line="240" w:lineRule="auto"/>
        <w:ind w:firstLine="420" w:firstLineChars="200"/>
        <w:rPr>
          <w:rFonts w:hint="eastAsia"/>
        </w:rPr>
      </w:pPr>
      <w:r>
        <w:rPr>
          <w:rFonts w:hint="eastAsia" w:ascii="宋体" w:hAnsi="宋体"/>
        </w:rPr>
        <w:t xml:space="preserve">GB 19173 </w:t>
      </w:r>
      <w:r>
        <w:rPr>
          <w:rFonts w:hint="eastAsia"/>
        </w:rPr>
        <w:t xml:space="preserve"> 桑树种子和苗木</w:t>
      </w:r>
    </w:p>
    <w:p>
      <w:pPr>
        <w:spacing w:line="240" w:lineRule="auto"/>
        <w:ind w:firstLine="420" w:firstLineChars="200"/>
        <w:rPr>
          <w:rFonts w:ascii="宋体" w:hAnsi="宋体"/>
        </w:rPr>
      </w:pPr>
      <w:r>
        <w:rPr>
          <w:rFonts w:hint="eastAsia" w:ascii="宋体" w:hAnsi="宋体"/>
          <w:lang w:val="en-US" w:eastAsia="zh-CN"/>
        </w:rPr>
        <w:t>GB/T 6001  育苗技术规程</w:t>
      </w:r>
    </w:p>
    <w:p>
      <w:pPr>
        <w:spacing w:line="240" w:lineRule="auto"/>
        <w:ind w:firstLine="420" w:firstLineChars="200"/>
        <w:rPr>
          <w:rFonts w:hint="eastAsia"/>
        </w:rPr>
      </w:pPr>
      <w:r>
        <w:rPr>
          <w:rFonts w:ascii="宋体" w:hAnsi="宋体"/>
        </w:rPr>
        <w:t>NY/T 496</w:t>
      </w:r>
      <w:r>
        <w:rPr>
          <w:rFonts w:hint="eastAsia" w:ascii="宋体" w:hAnsi="宋体"/>
        </w:rPr>
        <w:t xml:space="preserve"> </w:t>
      </w:r>
      <w:r>
        <w:rPr>
          <w:rFonts w:hint="eastAsia"/>
        </w:rPr>
        <w:t xml:space="preserve"> 肥料合理使用准则  通则</w:t>
      </w:r>
    </w:p>
    <w:p>
      <w:pPr>
        <w:pStyle w:val="104"/>
        <w:spacing w:before="312" w:after="312"/>
        <w:ind w:left="0"/>
      </w:pPr>
      <w:bookmarkStart w:id="50" w:name="_Toc173120677"/>
      <w:bookmarkStart w:id="51" w:name="_Toc180996612"/>
      <w:bookmarkStart w:id="52" w:name="_Toc97191425"/>
      <w:bookmarkStart w:id="53" w:name="_Toc173120592"/>
      <w:bookmarkStart w:id="54" w:name="_Toc173120721"/>
      <w:r>
        <w:rPr>
          <w:rFonts w:hint="eastAsia"/>
        </w:rPr>
        <w:t>术语和定义</w:t>
      </w:r>
      <w:bookmarkEnd w:id="22"/>
      <w:bookmarkEnd w:id="50"/>
      <w:bookmarkEnd w:id="51"/>
      <w:bookmarkEnd w:id="52"/>
      <w:bookmarkEnd w:id="53"/>
      <w:bookmarkEnd w:id="54"/>
      <w:bookmarkStart w:id="55" w:name="_Toc26986532"/>
      <w:bookmarkEnd w:id="55"/>
    </w:p>
    <w:sdt>
      <w:sdtPr>
        <w:id w:val="-1909835108"/>
        <w:placeholder>
          <w:docPart w:val="43F82E010C6042159CA850B345514E3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rPr>
              <w:rFonts w:hint="eastAsia" w:ascii="Calibri" w:hAnsi="Calibri"/>
              <w:kern w:val="2"/>
              <w:szCs w:val="21"/>
            </w:rPr>
          </w:pPr>
          <w:r>
            <w:rPr>
              <w:rFonts w:hint="eastAsia"/>
            </w:rPr>
            <w:t>下列术语和定义适用于本文件。</w:t>
          </w:r>
        </w:p>
      </w:sdtContent>
    </w:sdt>
    <w:p>
      <w:pPr>
        <w:pStyle w:val="230"/>
      </w:pPr>
      <w:r>
        <w:rPr>
          <w:rFonts w:hint="eastAsia"/>
        </w:rPr>
        <w:t>3.1</w:t>
      </w:r>
    </w:p>
    <w:p>
      <w:pPr>
        <w:pStyle w:val="223"/>
        <w:numPr>
          <w:ilvl w:val="2"/>
          <w:numId w:val="0"/>
        </w:numPr>
        <w:ind w:firstLine="420" w:firstLineChars="200"/>
        <w:rPr>
          <w:rFonts w:ascii="黑体" w:hAnsi="黑体" w:eastAsia="黑体"/>
        </w:rPr>
      </w:pPr>
      <w:r>
        <w:rPr>
          <w:rFonts w:hint="eastAsia" w:ascii="黑体" w:hAnsi="黑体" w:eastAsia="黑体"/>
        </w:rPr>
        <w:t>草本化栽培</w:t>
      </w:r>
    </w:p>
    <w:p>
      <w:pPr>
        <w:pStyle w:val="56"/>
        <w:ind w:firstLine="420"/>
        <w:rPr>
          <w:rFonts w:ascii="黑体" w:hAnsi="黑体" w:eastAsia="黑体"/>
        </w:rPr>
      </w:pPr>
      <w:r>
        <w:rPr>
          <w:rFonts w:hint="eastAsia"/>
        </w:rPr>
        <w:t>饲料桑高密度栽植，在枝条木质化程度较低时连枝带叶根刈收割全株利用的栽培方式。</w:t>
      </w:r>
    </w:p>
    <w:p>
      <w:pPr>
        <w:pStyle w:val="104"/>
        <w:spacing w:before="312" w:after="312"/>
        <w:ind w:left="0"/>
      </w:pPr>
      <w:bookmarkStart w:id="56" w:name="_Toc180996613"/>
      <w:r>
        <w:rPr>
          <w:rFonts w:hint="eastAsia"/>
        </w:rPr>
        <w:t>品种选择</w:t>
      </w:r>
      <w:bookmarkEnd w:id="56"/>
    </w:p>
    <w:p>
      <w:pPr>
        <w:pStyle w:val="56"/>
        <w:ind w:firstLine="420"/>
      </w:pPr>
      <w:r>
        <w:rPr>
          <w:rFonts w:hint="eastAsia"/>
        </w:rPr>
        <w:t>饲料桑要求生长速度快、再生能力强、发条多、耐剪伐、适合一年多次条桑收获、适应性强、产量高且蛋白质含量较丰富，适宜本地种植的桑品种都可用作饲料桑品种。种子、苗木应符合GB 19173 的要求。</w:t>
      </w:r>
    </w:p>
    <w:p>
      <w:pPr>
        <w:pStyle w:val="104"/>
        <w:spacing w:before="312" w:after="312"/>
        <w:ind w:left="0"/>
      </w:pPr>
      <w:bookmarkStart w:id="57" w:name="_Toc180996614"/>
      <w:bookmarkStart w:id="58" w:name="_Toc155794801"/>
      <w:bookmarkStart w:id="59" w:name="_Toc155794629"/>
      <w:bookmarkStart w:id="60" w:name="_Toc178607593"/>
      <w:bookmarkStart w:id="61" w:name="_Toc155794539"/>
      <w:r>
        <w:rPr>
          <w:rFonts w:hint="eastAsia"/>
        </w:rPr>
        <w:t>产地环境</w:t>
      </w:r>
      <w:bookmarkEnd w:id="57"/>
    </w:p>
    <w:bookmarkEnd w:id="58"/>
    <w:bookmarkEnd w:id="59"/>
    <w:bookmarkEnd w:id="60"/>
    <w:bookmarkEnd w:id="61"/>
    <w:p>
      <w:pPr>
        <w:spacing w:line="240" w:lineRule="auto"/>
        <w:ind w:firstLine="420" w:firstLineChars="200"/>
      </w:pPr>
      <w:bookmarkStart w:id="62" w:name="_Toc178607594"/>
      <w:r>
        <w:rPr>
          <w:rFonts w:hint="eastAsia"/>
        </w:rPr>
        <w:t>年降水量 400 mm 以上，无霜期 120 d</w:t>
      </w:r>
      <w:r>
        <w:rPr>
          <w:rFonts w:hint="eastAsia"/>
          <w:lang w:val="en-US" w:eastAsia="zh-CN"/>
        </w:rPr>
        <w:t xml:space="preserve"> </w:t>
      </w:r>
      <w:r>
        <w:rPr>
          <w:rFonts w:hint="eastAsia"/>
        </w:rPr>
        <w:t>以上，年平均气温 3 ℃～14 ℃，</w:t>
      </w:r>
      <w:r>
        <w:rPr>
          <w:rFonts w:hint="eastAsia" w:hAnsi="宋体"/>
        </w:rPr>
        <w:t>≥10</w:t>
      </w:r>
      <w:r>
        <w:rPr>
          <w:rFonts w:hAnsi="宋体"/>
        </w:rPr>
        <w:t xml:space="preserve"> </w:t>
      </w:r>
      <w:r>
        <w:rPr>
          <w:rFonts w:hint="eastAsia" w:hAnsi="宋体"/>
        </w:rPr>
        <w:t>℃ 的</w:t>
      </w:r>
      <w:r>
        <w:rPr>
          <w:rFonts w:hint="eastAsia"/>
        </w:rPr>
        <w:t>有效积温在 2 600 ℃</w:t>
      </w:r>
      <w:r>
        <w:rPr>
          <w:rFonts w:hint="eastAsia"/>
          <w:lang w:val="en-US" w:eastAsia="zh-CN"/>
        </w:rPr>
        <w:t xml:space="preserve"> </w:t>
      </w:r>
      <w:r>
        <w:rPr>
          <w:rFonts w:hint="eastAsia"/>
        </w:rPr>
        <w:t>以上，耕作层有机质含量在 1.2% 以上，地下水位 1 m 左右，含盐量</w:t>
      </w:r>
      <w:r>
        <w:rPr>
          <w:rFonts w:hint="eastAsia"/>
          <w:lang w:val="en-US" w:eastAsia="zh-CN"/>
        </w:rPr>
        <w:t xml:space="preserve"> </w:t>
      </w:r>
      <w:r>
        <w:rPr>
          <w:rFonts w:hint="eastAsia"/>
        </w:rPr>
        <w:t>0.2% 以下，</w:t>
      </w:r>
      <w:r>
        <w:rPr>
          <w:rFonts w:hint="eastAsia" w:ascii="宋体" w:hAnsi="宋体"/>
        </w:rPr>
        <w:t>P</w:t>
      </w:r>
      <w:r>
        <w:rPr>
          <w:rFonts w:ascii="宋体" w:hAnsi="宋体"/>
        </w:rPr>
        <w:t xml:space="preserve">H </w:t>
      </w:r>
      <w:r>
        <w:rPr>
          <w:rFonts w:hint="eastAsia" w:ascii="宋体" w:hAnsi="宋体"/>
        </w:rPr>
        <w:t xml:space="preserve">值在 </w:t>
      </w:r>
      <w:r>
        <w:rPr>
          <w:rFonts w:hint="eastAsia"/>
        </w:rPr>
        <w:t xml:space="preserve">4.5～9.0 </w:t>
      </w:r>
      <w:r>
        <w:rPr>
          <w:rFonts w:hint="eastAsia" w:ascii="宋体" w:hAnsi="宋体"/>
        </w:rPr>
        <w:t>的壤土、沙壤土或粘壤土。</w:t>
      </w:r>
    </w:p>
    <w:p>
      <w:pPr>
        <w:pStyle w:val="104"/>
        <w:spacing w:before="312" w:after="312"/>
        <w:ind w:left="0"/>
      </w:pPr>
      <w:bookmarkStart w:id="63" w:name="_Toc180996615"/>
      <w:r>
        <w:rPr>
          <w:rFonts w:hint="eastAsia"/>
        </w:rPr>
        <w:t>种植地选择</w:t>
      </w:r>
      <w:bookmarkEnd w:id="63"/>
    </w:p>
    <w:p>
      <w:pPr>
        <w:spacing w:line="240" w:lineRule="auto"/>
        <w:ind w:firstLine="420" w:firstLineChars="200"/>
        <w:rPr>
          <w:rFonts w:hint="eastAsia"/>
        </w:rPr>
      </w:pPr>
      <w:r>
        <w:rPr>
          <w:rFonts w:hint="eastAsia"/>
          <w:lang w:val="en-US" w:eastAsia="zh-CN"/>
        </w:rPr>
        <w:t>选择</w:t>
      </w:r>
      <w:r>
        <w:rPr>
          <w:rFonts w:hint="eastAsia"/>
        </w:rPr>
        <w:t>地势平坦</w:t>
      </w:r>
      <w:r>
        <w:rPr>
          <w:rFonts w:hint="eastAsia"/>
          <w:lang w:eastAsia="zh-CN"/>
        </w:rPr>
        <w:t>、</w:t>
      </w:r>
      <w:r>
        <w:rPr>
          <w:rFonts w:hint="eastAsia"/>
        </w:rPr>
        <w:t>交通便利、水源充足、保水保肥力强、排灌方便、光照充足、无污染的地块建园。</w:t>
      </w:r>
    </w:p>
    <w:p>
      <w:pPr>
        <w:pStyle w:val="104"/>
        <w:spacing w:before="312" w:after="312"/>
        <w:ind w:left="0"/>
      </w:pPr>
      <w:bookmarkStart w:id="64" w:name="_Toc180996616"/>
      <w:bookmarkStart w:id="65" w:name="_Toc126005678"/>
      <w:r>
        <w:rPr>
          <w:rFonts w:hint="eastAsia"/>
        </w:rPr>
        <w:t>建园方法</w:t>
      </w:r>
      <w:bookmarkEnd w:id="64"/>
      <w:bookmarkEnd w:id="65"/>
    </w:p>
    <w:bookmarkEnd w:id="62"/>
    <w:p>
      <w:pPr>
        <w:pStyle w:val="105"/>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lang w:eastAsia="zh-CN"/>
        </w:rPr>
      </w:pPr>
      <w:bookmarkStart w:id="66" w:name="_Toc180996617"/>
      <w:r>
        <w:rPr>
          <w:rFonts w:hint="eastAsia"/>
          <w:lang w:eastAsia="zh-CN"/>
        </w:rPr>
        <w:t>种子直播法</w:t>
      </w:r>
      <w:bookmarkEnd w:id="66"/>
    </w:p>
    <w:p>
      <w:pPr>
        <w:pStyle w:val="65"/>
        <w:spacing w:before="156" w:after="156"/>
        <w:rPr>
          <w:rFonts w:hint="eastAsia"/>
        </w:rPr>
      </w:pPr>
      <w:bookmarkStart w:id="67" w:name="_Toc180996618"/>
      <w:r>
        <w:rPr>
          <w:rFonts w:hint="eastAsia"/>
        </w:rPr>
        <w:t>播种时期</w:t>
      </w:r>
      <w:bookmarkEnd w:id="67"/>
    </w:p>
    <w:p>
      <w:pPr>
        <w:pStyle w:val="56"/>
        <w:ind w:firstLine="420"/>
        <w:rPr>
          <w:color w:val="FF0000"/>
        </w:rPr>
      </w:pPr>
      <w:bookmarkStart w:id="68" w:name="_Toc178607599"/>
      <w:bookmarkStart w:id="69" w:name="_Toc495646970"/>
      <w:bookmarkStart w:id="70" w:name="_Toc495646858"/>
      <w:bookmarkStart w:id="71" w:name="_Toc495646903"/>
      <w:r>
        <w:rPr>
          <w:rFonts w:hint="eastAsia"/>
        </w:rPr>
        <w:t>种子直播法应在 5 月～7 月进行，一般地表温度达到 20 ℃ 以上时播种。</w:t>
      </w:r>
    </w:p>
    <w:p>
      <w:pPr>
        <w:pStyle w:val="65"/>
        <w:spacing w:before="156" w:after="156"/>
        <w:rPr>
          <w:rFonts w:hint="eastAsia"/>
        </w:rPr>
      </w:pPr>
      <w:r>
        <w:rPr>
          <w:rFonts w:hint="eastAsia"/>
        </w:rPr>
        <w:t>播种量</w:t>
      </w:r>
    </w:p>
    <w:p>
      <w:pPr>
        <w:pStyle w:val="56"/>
        <w:ind w:firstLine="420"/>
        <w:rPr>
          <w:rFonts w:ascii="黑体"/>
          <w:color w:val="0000FF"/>
        </w:rPr>
      </w:pPr>
      <w:r>
        <w:rPr>
          <w:rFonts w:hint="eastAsia"/>
        </w:rPr>
        <w:t>应在 0.1 kg～0.2 kg/667m</w:t>
      </w:r>
      <w:r>
        <w:rPr>
          <w:rFonts w:hint="eastAsia"/>
          <w:vertAlign w:val="superscript"/>
        </w:rPr>
        <w:t>2</w:t>
      </w:r>
      <w:r>
        <w:rPr>
          <w:rFonts w:hint="eastAsia"/>
        </w:rPr>
        <w:t>。</w:t>
      </w:r>
    </w:p>
    <w:bookmarkEnd w:id="68"/>
    <w:p>
      <w:pPr>
        <w:pStyle w:val="65"/>
        <w:spacing w:before="156" w:after="156"/>
        <w:rPr>
          <w:rFonts w:hint="eastAsia"/>
        </w:rPr>
      </w:pPr>
      <w:r>
        <w:rPr>
          <w:rFonts w:hint="eastAsia"/>
        </w:rPr>
        <w:t>定苗方法</w:t>
      </w:r>
    </w:p>
    <w:p>
      <w:pPr>
        <w:pStyle w:val="56"/>
        <w:ind w:firstLine="420"/>
      </w:pPr>
      <w:r>
        <w:rPr>
          <w:rFonts w:hint="eastAsia"/>
        </w:rPr>
        <w:t>按行距用直径 5 cm 的圆木棍轻压出深约 3 cm 的播种沟，将桑籽和干细土掺和后均匀地撤在播种沟（桑籽l 份：细土 4 份），覆盖一薄层细土和稻草保湿，当幼苗长到两片真叶时，分批除去覆盖草。长高至 10 cm以上时进行定苗和补植，按株距去弱留壮，移栽时根部带土补植，并摘掉下部叶片，仅留顶部 1 片～2 片叶，减少苗木水分蒸发，促进成活。</w:t>
      </w:r>
    </w:p>
    <w:p>
      <w:pPr>
        <w:pStyle w:val="105"/>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lang w:eastAsia="zh-CN"/>
        </w:rPr>
      </w:pPr>
      <w:bookmarkStart w:id="72" w:name="_Toc180996619"/>
      <w:r>
        <w:rPr>
          <w:rFonts w:hint="eastAsia"/>
          <w:lang w:eastAsia="zh-CN"/>
        </w:rPr>
        <w:t>苗木移植法</w:t>
      </w:r>
      <w:bookmarkEnd w:id="72"/>
    </w:p>
    <w:p>
      <w:pPr>
        <w:pStyle w:val="65"/>
        <w:spacing w:before="156" w:after="156"/>
        <w:rPr>
          <w:rFonts w:hint="eastAsia"/>
        </w:rPr>
      </w:pPr>
      <w:r>
        <w:rPr>
          <w:rFonts w:hint="eastAsia"/>
        </w:rPr>
        <w:t>定植时间</w:t>
      </w:r>
    </w:p>
    <w:p>
      <w:pPr>
        <w:pStyle w:val="56"/>
        <w:ind w:firstLine="420"/>
        <w:rPr>
          <w:rFonts w:ascii="黑体" w:eastAsia="黑体"/>
        </w:rPr>
      </w:pPr>
      <w:r>
        <w:rPr>
          <w:rFonts w:hint="eastAsia"/>
        </w:rPr>
        <w:t>苗木移栽定植春季宜在萌芽前、冬季应在落叶后上冻前。灌溉条件充足时，5 月～7 月也可移栽青苗。</w:t>
      </w:r>
    </w:p>
    <w:p>
      <w:pPr>
        <w:pStyle w:val="65"/>
        <w:spacing w:before="156" w:after="156"/>
        <w:rPr>
          <w:rFonts w:hint="eastAsia"/>
          <w:lang w:val="en-US" w:eastAsia="zh-CN"/>
        </w:rPr>
      </w:pPr>
      <w:r>
        <w:rPr>
          <w:rFonts w:hint="eastAsia"/>
          <w:lang w:val="en-US" w:eastAsia="zh-CN"/>
        </w:rPr>
        <w:t xml:space="preserve">栽植密度 </w:t>
      </w:r>
    </w:p>
    <w:p>
      <w:pPr>
        <w:pStyle w:val="56"/>
        <w:ind w:firstLine="420"/>
        <w:rPr>
          <w:rFonts w:ascii="黑体"/>
        </w:rPr>
      </w:pPr>
      <w:r>
        <w:rPr>
          <w:rFonts w:hint="eastAsia"/>
        </w:rPr>
        <w:t xml:space="preserve">发条数多的品种宜疏植，发条数少的品种宜密植，以亩栽 </w:t>
      </w:r>
      <w:r>
        <w:t>4</w:t>
      </w:r>
      <w:r>
        <w:rPr>
          <w:rFonts w:hint="eastAsia"/>
        </w:rPr>
        <w:t xml:space="preserve"> </w:t>
      </w:r>
      <w:r>
        <w:t xml:space="preserve">000 </w:t>
      </w:r>
      <w:r>
        <w:rPr>
          <w:rFonts w:hint="eastAsia"/>
        </w:rPr>
        <w:t>株～</w:t>
      </w:r>
      <w:r>
        <w:t>6</w:t>
      </w:r>
      <w:r>
        <w:rPr>
          <w:rFonts w:hint="eastAsia"/>
        </w:rPr>
        <w:t xml:space="preserve"> </w:t>
      </w:r>
      <w:r>
        <w:t xml:space="preserve">000 </w:t>
      </w:r>
      <w:r>
        <w:rPr>
          <w:rFonts w:hint="eastAsia"/>
        </w:rPr>
        <w:t xml:space="preserve">株为宜。可采用宽行密株，一般行距 </w:t>
      </w:r>
      <w:r>
        <w:t>80 cm</w:t>
      </w:r>
      <w:r>
        <w:rPr>
          <w:rFonts w:hint="eastAsia"/>
        </w:rPr>
        <w:t xml:space="preserve">，株距 </w:t>
      </w:r>
      <w:r>
        <w:t>15 cm</w:t>
      </w:r>
      <w:r>
        <w:rPr>
          <w:rFonts w:hint="eastAsia"/>
        </w:rPr>
        <w:t>～</w:t>
      </w:r>
      <w:r>
        <w:t>2</w:t>
      </w:r>
      <w:r>
        <w:rPr>
          <w:rFonts w:hint="eastAsia"/>
        </w:rPr>
        <w:t>5</w:t>
      </w:r>
      <w:r>
        <w:t xml:space="preserve"> cm</w:t>
      </w:r>
      <w:r>
        <w:rPr>
          <w:rFonts w:hint="eastAsia"/>
        </w:rPr>
        <w:t xml:space="preserve">；也可宽窄行栽植，一般宽行 </w:t>
      </w:r>
      <w:r>
        <w:t>150 cm</w:t>
      </w:r>
      <w:r>
        <w:rPr>
          <w:rFonts w:hint="eastAsia"/>
        </w:rPr>
        <w:t xml:space="preserve">，窄行 </w:t>
      </w:r>
      <w:r>
        <w:t>50 cm</w:t>
      </w:r>
      <w:r>
        <w:rPr>
          <w:rFonts w:hint="eastAsia"/>
        </w:rPr>
        <w:t>，株距</w:t>
      </w:r>
      <w:r>
        <w:t>15 cm</w:t>
      </w:r>
      <w:r>
        <w:rPr>
          <w:rFonts w:hint="eastAsia"/>
        </w:rPr>
        <w:t>～</w:t>
      </w:r>
      <w:r>
        <w:t>25 cm</w:t>
      </w:r>
      <w:r>
        <w:rPr>
          <w:rFonts w:hint="eastAsia"/>
        </w:rPr>
        <w:t>。</w:t>
      </w:r>
    </w:p>
    <w:p>
      <w:pPr>
        <w:pStyle w:val="65"/>
        <w:spacing w:before="156" w:after="156"/>
        <w:rPr>
          <w:rFonts w:hint="eastAsia"/>
          <w:lang w:val="en-US" w:eastAsia="zh-CN"/>
        </w:rPr>
      </w:pPr>
      <w:r>
        <w:rPr>
          <w:rFonts w:hint="eastAsia"/>
          <w:lang w:val="en-US" w:eastAsia="zh-CN"/>
        </w:rPr>
        <w:t>定植方法</w:t>
      </w:r>
    </w:p>
    <w:p>
      <w:pPr>
        <w:pStyle w:val="56"/>
        <w:ind w:firstLine="420"/>
      </w:pPr>
      <w:r>
        <w:rPr>
          <w:rFonts w:hint="eastAsia"/>
        </w:rPr>
        <w:t xml:space="preserve">按行距开挖种植沟，深宽各 </w:t>
      </w:r>
      <w:r>
        <w:t>30 cm</w:t>
      </w:r>
      <w:r>
        <w:rPr>
          <w:rFonts w:hint="eastAsia"/>
          <w:lang w:val="en-US" w:eastAsia="zh-CN"/>
        </w:rPr>
        <w:t xml:space="preserve"> </w:t>
      </w:r>
      <w:r>
        <w:rPr>
          <w:rFonts w:hint="eastAsia"/>
        </w:rPr>
        <w:t>左右，在栽植坑中央栽下苗木，深度以覆土盖过青颈部约 2 cm为宜，并踩实浇水定根，以后保持土壤湿润。栽植后 5 d～7 d 在距地面约 2 cm 处剪去苗干，使发壮芽。寒冷地区栽植深度可适当增加。</w:t>
      </w:r>
    </w:p>
    <w:bookmarkEnd w:id="69"/>
    <w:bookmarkEnd w:id="70"/>
    <w:bookmarkEnd w:id="71"/>
    <w:p>
      <w:pPr>
        <w:pStyle w:val="104"/>
        <w:spacing w:before="312" w:after="312"/>
        <w:ind w:left="0"/>
        <w:rPr>
          <w:rFonts w:hint="eastAsia" w:ascii="黑体" w:hAnsi="Times New Roman" w:eastAsia="黑体" w:cs="Times New Roman"/>
          <w:sz w:val="21"/>
          <w:lang w:val="en-US" w:eastAsia="zh-CN" w:bidi="ar-SA"/>
        </w:rPr>
      </w:pPr>
      <w:bookmarkStart w:id="73" w:name="_Toc180996620"/>
      <w:bookmarkStart w:id="74" w:name="_Toc126005679"/>
      <w:bookmarkStart w:id="75" w:name="_Toc178607601"/>
      <w:r>
        <w:rPr>
          <w:rFonts w:hint="eastAsia" w:ascii="黑体" w:hAnsi="Times New Roman" w:eastAsia="黑体" w:cs="Times New Roman"/>
          <w:sz w:val="21"/>
          <w:lang w:val="en-US" w:eastAsia="zh-CN" w:bidi="ar-SA"/>
        </w:rPr>
        <w:t>田间管理</w:t>
      </w:r>
      <w:bookmarkEnd w:id="73"/>
      <w:bookmarkEnd w:id="74"/>
    </w:p>
    <w:bookmarkEnd w:id="75"/>
    <w:p>
      <w:pPr>
        <w:pStyle w:val="105"/>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lang w:val="en-US" w:eastAsia="zh-CN"/>
        </w:rPr>
      </w:pPr>
      <w:bookmarkStart w:id="76" w:name="_Toc180996621"/>
      <w:r>
        <w:rPr>
          <w:rFonts w:hint="eastAsia"/>
          <w:lang w:val="en-US" w:eastAsia="zh-CN"/>
        </w:rPr>
        <w:t>防草</w:t>
      </w:r>
      <w:bookmarkEnd w:id="76"/>
    </w:p>
    <w:p>
      <w:pPr>
        <w:pStyle w:val="56"/>
        <w:ind w:firstLine="420"/>
      </w:pPr>
      <w:r>
        <w:rPr>
          <w:rFonts w:hint="eastAsia"/>
        </w:rPr>
        <w:t>新植桑园行间空旷，杂草生长旺盛，可使用防草布、地膜、禾草、秸秆等材料覆盖行间以有效控制杂草，同时起到保湿作用。</w:t>
      </w:r>
    </w:p>
    <w:p>
      <w:pPr>
        <w:pStyle w:val="105"/>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lang w:val="en-US" w:eastAsia="zh-CN"/>
        </w:rPr>
      </w:pPr>
      <w:bookmarkStart w:id="77" w:name="_Toc180996622"/>
      <w:r>
        <w:rPr>
          <w:rFonts w:hint="eastAsia"/>
          <w:lang w:val="en-US" w:eastAsia="zh-CN"/>
        </w:rPr>
        <w:t>除草</w:t>
      </w:r>
      <w:bookmarkEnd w:id="77"/>
    </w:p>
    <w:p>
      <w:pPr>
        <w:pStyle w:val="56"/>
        <w:ind w:firstLine="420"/>
      </w:pPr>
      <w:r>
        <w:rPr>
          <w:rFonts w:hint="eastAsia"/>
        </w:rPr>
        <w:t>投产桑园饲料桑生长快，应采用机械除草，避免使用除草剂。</w:t>
      </w:r>
    </w:p>
    <w:p>
      <w:pPr>
        <w:pStyle w:val="105"/>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lang w:val="en-US" w:eastAsia="zh-CN"/>
        </w:rPr>
      </w:pPr>
      <w:bookmarkStart w:id="78" w:name="_Toc180996623"/>
      <w:r>
        <w:rPr>
          <w:rFonts w:hint="eastAsia"/>
          <w:lang w:val="en-US" w:eastAsia="zh-CN"/>
        </w:rPr>
        <w:t>灌溉</w:t>
      </w:r>
      <w:bookmarkEnd w:id="78"/>
    </w:p>
    <w:p>
      <w:pPr>
        <w:pStyle w:val="56"/>
        <w:ind w:firstLine="420"/>
      </w:pPr>
      <w:r>
        <w:rPr>
          <w:rFonts w:hint="eastAsia"/>
        </w:rPr>
        <w:t>根据全年各季节降雨情况决定灌溉时间，一般在春季桑树发芽前 15 d、每次收获 15 d 内，结合施肥及时灌水，保持土壤湿润，促进桑苗生长。灌溉水质应符合 GB 5084 的规定。</w:t>
      </w:r>
    </w:p>
    <w:p>
      <w:pPr>
        <w:pStyle w:val="105"/>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lang w:val="en-US" w:eastAsia="zh-CN"/>
        </w:rPr>
      </w:pPr>
      <w:bookmarkStart w:id="79" w:name="_Toc180996624"/>
      <w:r>
        <w:rPr>
          <w:rFonts w:hint="eastAsia"/>
          <w:lang w:val="en-US" w:eastAsia="zh-CN"/>
        </w:rPr>
        <w:t>施肥</w:t>
      </w:r>
      <w:bookmarkEnd w:id="79"/>
    </w:p>
    <w:p>
      <w:pPr>
        <w:pStyle w:val="65"/>
        <w:spacing w:before="156" w:after="156"/>
        <w:rPr>
          <w:rFonts w:hint="eastAsia"/>
          <w:lang w:val="en-US" w:eastAsia="zh-CN"/>
        </w:rPr>
      </w:pPr>
      <w:bookmarkStart w:id="80" w:name="_Toc180996625"/>
      <w:r>
        <w:rPr>
          <w:rFonts w:hint="eastAsia"/>
          <w:lang w:val="en-US" w:eastAsia="zh-CN"/>
        </w:rPr>
        <w:t>基肥</w:t>
      </w:r>
      <w:bookmarkEnd w:id="80"/>
    </w:p>
    <w:p>
      <w:pPr>
        <w:pStyle w:val="56"/>
        <w:ind w:firstLine="420"/>
      </w:pPr>
      <w:bookmarkStart w:id="81" w:name="_Toc178607603"/>
      <w:r>
        <w:rPr>
          <w:rFonts w:hint="eastAsia"/>
        </w:rPr>
        <w:t>播种或定植前，在播种、栽植沟内</w:t>
      </w:r>
      <w:r>
        <w:rPr>
          <w:rFonts w:hint="eastAsia"/>
          <w:lang w:eastAsia="zh-CN"/>
        </w:rPr>
        <w:t>，</w:t>
      </w:r>
      <w:r>
        <w:rPr>
          <w:rFonts w:hint="eastAsia"/>
        </w:rPr>
        <w:t>施 1 500 kg/667 m</w:t>
      </w:r>
      <w:r>
        <w:rPr>
          <w:rFonts w:hint="eastAsia"/>
          <w:vertAlign w:val="superscript"/>
        </w:rPr>
        <w:t xml:space="preserve">2 </w:t>
      </w:r>
      <w:r>
        <w:rPr>
          <w:rFonts w:hint="eastAsia"/>
        </w:rPr>
        <w:t>以上的腐熟有机肥做基肥。建园后，</w:t>
      </w:r>
      <w:r>
        <w:rPr>
          <w:rFonts w:hint="eastAsia"/>
          <w:lang w:eastAsia="zh-CN"/>
        </w:rPr>
        <w:t>每年冬季</w:t>
      </w:r>
      <w:r>
        <w:rPr>
          <w:rFonts w:hint="eastAsia"/>
        </w:rPr>
        <w:t>施一次基肥。</w:t>
      </w:r>
    </w:p>
    <w:p>
      <w:pPr>
        <w:pStyle w:val="65"/>
        <w:spacing w:before="156" w:after="156"/>
        <w:rPr>
          <w:rFonts w:hint="eastAsia"/>
          <w:lang w:val="en-US" w:eastAsia="zh-CN"/>
        </w:rPr>
      </w:pPr>
      <w:bookmarkStart w:id="82" w:name="_Toc180996626"/>
      <w:r>
        <w:rPr>
          <w:rFonts w:hint="eastAsia"/>
          <w:lang w:val="en-US" w:eastAsia="zh-CN"/>
        </w:rPr>
        <w:t>追肥</w:t>
      </w:r>
      <w:bookmarkEnd w:id="82"/>
      <w:bookmarkStart w:id="93" w:name="_GoBack"/>
      <w:bookmarkEnd w:id="93"/>
    </w:p>
    <w:p>
      <w:pPr>
        <w:pStyle w:val="56"/>
        <w:ind w:firstLine="420"/>
      </w:pPr>
      <w:r>
        <w:rPr>
          <w:rFonts w:hint="eastAsia"/>
        </w:rPr>
        <w:t>应多施氮肥以促进枝叶生长</w:t>
      </w:r>
      <w:r>
        <w:rPr>
          <w:rFonts w:hint="eastAsia"/>
          <w:lang w:eastAsia="zh-CN"/>
        </w:rPr>
        <w:t>。</w:t>
      </w:r>
      <w:r>
        <w:rPr>
          <w:rFonts w:hint="eastAsia"/>
        </w:rPr>
        <w:t>每次收获后 15 d</w:t>
      </w:r>
      <w:r>
        <w:rPr>
          <w:rFonts w:hint="eastAsia"/>
          <w:lang w:val="en-US" w:eastAsia="zh-CN"/>
        </w:rPr>
        <w:t xml:space="preserve"> </w:t>
      </w:r>
      <w:r>
        <w:rPr>
          <w:rFonts w:hint="eastAsia"/>
        </w:rPr>
        <w:t>左右，施复合肥或氮磷钾肥配合施肥，每次一般亩施尿素 35 kg 或复合肥（氮磷钾单一元素含量不低于 4.0%）100 kg。施肥应符合 NY/T 496。</w:t>
      </w:r>
    </w:p>
    <w:bookmarkEnd w:id="81"/>
    <w:p>
      <w:pPr>
        <w:pStyle w:val="104"/>
        <w:spacing w:before="312" w:after="312"/>
        <w:ind w:left="0"/>
      </w:pPr>
      <w:bookmarkStart w:id="83" w:name="_Toc180996627"/>
      <w:r>
        <w:rPr>
          <w:rFonts w:hint="eastAsia"/>
        </w:rPr>
        <w:t>病虫害防治</w:t>
      </w:r>
      <w:bookmarkEnd w:id="83"/>
    </w:p>
    <w:p>
      <w:pPr>
        <w:pStyle w:val="56"/>
        <w:ind w:firstLine="420"/>
      </w:pPr>
      <w:r>
        <w:rPr>
          <w:rFonts w:hint="eastAsia"/>
        </w:rPr>
        <w:t>饲料桑作为饲料树种因每年多次收割，病虫危害较少，不需要采用农药防治病虫害。</w:t>
      </w:r>
    </w:p>
    <w:p>
      <w:pPr>
        <w:pStyle w:val="104"/>
        <w:spacing w:before="312" w:after="312"/>
        <w:ind w:left="0"/>
      </w:pPr>
      <w:bookmarkStart w:id="84" w:name="_bookmark5"/>
      <w:bookmarkEnd w:id="84"/>
      <w:bookmarkStart w:id="85" w:name="_Toc180996628"/>
      <w:r>
        <w:rPr>
          <w:rFonts w:hint="eastAsia"/>
        </w:rPr>
        <w:t>收获利用</w:t>
      </w:r>
      <w:bookmarkEnd w:id="85"/>
    </w:p>
    <w:p>
      <w:pPr>
        <w:pStyle w:val="105"/>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lang w:val="en-US" w:eastAsia="zh-CN"/>
        </w:rPr>
      </w:pPr>
      <w:bookmarkStart w:id="86" w:name="_Toc180996629"/>
      <w:r>
        <w:rPr>
          <w:rFonts w:hint="eastAsia"/>
          <w:lang w:val="en-US" w:eastAsia="zh-CN"/>
        </w:rPr>
        <w:t>收获适期</w:t>
      </w:r>
      <w:bookmarkEnd w:id="86"/>
    </w:p>
    <w:p>
      <w:pPr>
        <w:pStyle w:val="56"/>
        <w:ind w:firstLine="420"/>
      </w:pPr>
      <w:bookmarkStart w:id="87" w:name="_Toc178607639"/>
      <w:r>
        <w:rPr>
          <w:rFonts w:hint="eastAsia"/>
        </w:rPr>
        <w:t>饲料桑采用草本化栽培，桑树长高至 10</w:t>
      </w:r>
      <w:r>
        <w:t>0 cm</w:t>
      </w:r>
      <w:r>
        <w:rPr>
          <w:rFonts w:hint="eastAsia"/>
        </w:rPr>
        <w:t>～12</w:t>
      </w:r>
      <w:r>
        <w:t>0 cm</w:t>
      </w:r>
      <w:r>
        <w:rPr>
          <w:rFonts w:hint="eastAsia"/>
        </w:rPr>
        <w:t xml:space="preserve"> 时，是收获适期，具体根据饲喂动物种类确定收获高度。</w:t>
      </w:r>
    </w:p>
    <w:bookmarkEnd w:id="87"/>
    <w:p>
      <w:pPr>
        <w:pStyle w:val="105"/>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lang w:val="en-US" w:eastAsia="zh-CN"/>
        </w:rPr>
      </w:pPr>
      <w:bookmarkStart w:id="88" w:name="_Toc180996630"/>
      <w:r>
        <w:rPr>
          <w:rFonts w:hint="eastAsia"/>
          <w:lang w:val="en-US" w:eastAsia="zh-CN"/>
        </w:rPr>
        <w:t>收获方法</w:t>
      </w:r>
      <w:bookmarkEnd w:id="88"/>
    </w:p>
    <w:p>
      <w:pPr>
        <w:pStyle w:val="56"/>
        <w:ind w:firstLine="420"/>
      </w:pPr>
      <w:bookmarkStart w:id="89" w:name="_Toc178607640"/>
      <w:r>
        <w:rPr>
          <w:rFonts w:hint="eastAsia"/>
        </w:rPr>
        <w:t xml:space="preserve">每次收割注意留茬 </w:t>
      </w:r>
      <w:r>
        <w:t>5 cm</w:t>
      </w:r>
      <w:r>
        <w:rPr>
          <w:rFonts w:hint="eastAsia"/>
        </w:rPr>
        <w:t>～</w:t>
      </w:r>
      <w:r>
        <w:t>8 cm</w:t>
      </w:r>
      <w:r>
        <w:rPr>
          <w:rFonts w:hint="eastAsia"/>
        </w:rPr>
        <w:t xml:space="preserve">，全年收获 </w:t>
      </w:r>
      <w:r>
        <w:t xml:space="preserve">2 </w:t>
      </w:r>
      <w:r>
        <w:rPr>
          <w:rFonts w:hint="eastAsia"/>
        </w:rPr>
        <w:t>次～4</w:t>
      </w:r>
      <w:r>
        <w:t xml:space="preserve"> </w:t>
      </w:r>
      <w:r>
        <w:rPr>
          <w:rFonts w:hint="eastAsia"/>
        </w:rPr>
        <w:t>次。可采用人工或机械平茬收获枝叶。</w:t>
      </w:r>
    </w:p>
    <w:bookmarkEnd w:id="89"/>
    <w:p>
      <w:pPr>
        <w:pStyle w:val="105"/>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lang w:val="en-US" w:eastAsia="zh-CN"/>
        </w:rPr>
      </w:pPr>
      <w:bookmarkStart w:id="90" w:name="_Toc180996631"/>
      <w:r>
        <w:rPr>
          <w:rFonts w:hint="eastAsia"/>
          <w:lang w:val="en-US" w:eastAsia="zh-CN"/>
        </w:rPr>
        <w:t>利用</w:t>
      </w:r>
      <w:bookmarkEnd w:id="90"/>
    </w:p>
    <w:p>
      <w:pPr>
        <w:pStyle w:val="56"/>
        <w:ind w:firstLine="420"/>
      </w:pPr>
      <w:bookmarkStart w:id="91" w:name="_Toc178607641"/>
      <w:r>
        <w:rPr>
          <w:rFonts w:hint="eastAsia"/>
        </w:rPr>
        <w:t>鲜饲、青贮、干草利用均可；牛、羊、猪等大型草食动物全株利用，兔、禽、鱼等主要利用叶片。</w:t>
      </w:r>
    </w:p>
    <w:bookmarkEnd w:id="91"/>
    <w:p>
      <w:pPr>
        <w:pStyle w:val="104"/>
        <w:spacing w:before="312" w:after="312"/>
        <w:ind w:left="0"/>
        <w:jc w:val="left"/>
      </w:pPr>
      <w:bookmarkStart w:id="92" w:name="_Toc180996632"/>
      <w:r>
        <w:rPr>
          <w:rFonts w:hint="eastAsia"/>
        </w:rPr>
        <w:t>档案管理</w:t>
      </w:r>
      <w:bookmarkEnd w:id="92"/>
    </w:p>
    <w:p>
      <w:pPr>
        <w:pStyle w:val="56"/>
        <w:ind w:firstLine="420"/>
        <w:rPr>
          <w:rFonts w:hint="default" w:hAnsi="宋体" w:eastAsia="宋体"/>
          <w:kern w:val="2"/>
          <w:szCs w:val="21"/>
          <w:lang w:val="en-US" w:eastAsia="zh-CN"/>
        </w:rPr>
      </w:pPr>
      <w:r>
        <w:rPr>
          <w:rFonts w:hint="eastAsia" w:hAnsi="宋体"/>
          <w:kern w:val="2"/>
          <w:szCs w:val="21"/>
          <w:lang w:val="en-US" w:eastAsia="zh-CN"/>
        </w:rPr>
        <w:t>按照GB 6001要求执行。</w:t>
      </w:r>
    </w:p>
    <w:p>
      <w:pPr>
        <w:pStyle w:val="56"/>
        <w:ind w:firstLine="420"/>
        <w:rPr>
          <w:rFonts w:hAnsi="宋体"/>
          <w:kern w:val="2"/>
          <w:szCs w:val="21"/>
        </w:rPr>
      </w:pPr>
    </w:p>
    <w:p>
      <w:pPr>
        <w:pStyle w:val="56"/>
        <w:ind w:firstLine="420"/>
        <w:rPr>
          <w:rFonts w:hAnsi="宋体"/>
          <w:kern w:val="2"/>
          <w:szCs w:val="21"/>
        </w:rPr>
      </w:pPr>
    </w:p>
    <w:p>
      <w:pPr>
        <w:pStyle w:val="56"/>
        <w:ind w:firstLine="420"/>
        <w:rPr>
          <w:rFonts w:hAnsi="宋体"/>
          <w:kern w:val="2"/>
          <w:szCs w:val="21"/>
        </w:rPr>
      </w:pPr>
    </w:p>
    <w:p>
      <w:pPr>
        <w:pStyle w:val="56"/>
        <w:ind w:firstLine="420"/>
        <w:rPr>
          <w:rFonts w:hAnsi="宋体"/>
          <w:kern w:val="2"/>
          <w:szCs w:val="21"/>
        </w:rPr>
      </w:pPr>
      <w:r>
        <w:rPr>
          <w:rFonts w:hint="eastAsia"/>
          <w:color w:val="000000" w:themeColor="text1"/>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2444750</wp:posOffset>
                </wp:positionH>
                <wp:positionV relativeFrom="paragraph">
                  <wp:posOffset>-90170</wp:posOffset>
                </wp:positionV>
                <wp:extent cx="1409700" cy="0"/>
                <wp:effectExtent l="0" t="0" r="19050" b="19050"/>
                <wp:wrapNone/>
                <wp:docPr id="1" name="直接连接符 1"/>
                <wp:cNvGraphicFramePr/>
                <a:graphic xmlns:a="http://schemas.openxmlformats.org/drawingml/2006/main">
                  <a:graphicData uri="http://schemas.microsoft.com/office/word/2010/wordprocessingShape">
                    <wps:wsp>
                      <wps:cNvCnPr/>
                      <wps:spPr>
                        <a:xfrm>
                          <a:off x="0" y="0"/>
                          <a:ext cx="1409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92.5pt;margin-top:-7.1pt;height:0pt;width:111pt;z-index:251661312;mso-width-relative:page;mso-height-relative:page;" filled="f" stroked="t" coordsize="21600,21600" o:gfxdata="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EwvuG/XAAAACwEAAA8AAAAA&#10;AAAAAQAgAAAAOAAAAGRycy9kb3ducmV2LnhtbFBLAQIUABQAAAAIAIdO4kC4s90WxgEAAGMDAAAO&#10;AAAAAAAAAAEAIAAAADwBAABkcnMvZTJvRG9jLnhtbFBLBQYAAAAABgAGAFkBAAB0BQAAAAA=&#10;">
                <v:fill on="f" focussize="0,0"/>
                <v:stroke weight="0.5pt" color="#000000 [3200]" miterlimit="8" joinstyle="miter"/>
                <v:imagedata o:title=""/>
                <o:lock v:ext="edit" aspectratio="f"/>
              </v:line>
            </w:pict>
          </mc:Fallback>
        </mc:AlternateContent>
      </w:r>
    </w:p>
    <w:p>
      <w:pPr>
        <w:spacing w:line="106" w:lineRule="exact"/>
        <w:rPr>
          <w:rFonts w:ascii="黑体" w:hAnsi="黑体" w:eastAsia="黑体"/>
        </w:rPr>
      </w:pPr>
    </w:p>
    <w:p>
      <w:pPr>
        <w:widowControl/>
        <w:adjustRightInd/>
        <w:spacing w:line="240" w:lineRule="auto"/>
        <w:jc w:val="left"/>
        <w:rPr>
          <w:rFonts w:ascii="宋体" w:hAnsi="宋体"/>
        </w:rPr>
      </w:pPr>
    </w:p>
    <w:p>
      <w:pPr>
        <w:jc w:val="right"/>
        <w:rPr>
          <w:rFonts w:hint="eastAsia"/>
        </w:rPr>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roman"/>
    <w:pitch w:val="default"/>
    <w:sig w:usb0="00000000" w:usb1="00000000" w:usb2="00000016" w:usb3="00000000" w:csb0="0004000F" w:csb1="00000000"/>
  </w:font>
  <w:font w:name="等线 Light">
    <w:altName w:val="汉仪中宋简"/>
    <w:panose1 w:val="02010600030101010101"/>
    <w:charset w:val="86"/>
    <w:family w:val="roman"/>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等线">
    <w:altName w:val="文泉驿微米黑"/>
    <w:panose1 w:val="00000000000000000000"/>
    <w:charset w:val="00"/>
    <w:family w:val="auto"/>
    <w:pitch w:val="default"/>
    <w:sig w:usb0="00000000" w:usb1="00000000" w:usb2="00000000" w:usb3="00000000" w:csb0="00000000" w:csb1="00000000"/>
  </w:font>
  <w:font w:name="文泉驿微米黑">
    <w:panose1 w:val="020B0606030804020204"/>
    <w:charset w:val="86"/>
    <w:family w:val="auto"/>
    <w:pitch w:val="default"/>
    <w:sig w:usb0="E10002EF" w:usb1="6BDFFCFB" w:usb2="00800036" w:usb3="00000000" w:csb0="603E019F" w:csb1="DFD70000"/>
  </w:font>
  <w:font w:name="Noto Sans CJK JP Bold">
    <w:panose1 w:val="020B0800000000000000"/>
    <w:charset w:val="86"/>
    <w:family w:val="auto"/>
    <w:pitch w:val="default"/>
    <w:sig w:usb0="30000003" w:usb1="2BDF3C10" w:usb2="00000016" w:usb3="00000000" w:csb0="602E0107"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rFonts w:hint="eastAsia"/>
      </w:rPr>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rFonts w:hint="eastAsia"/>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rFonts w:hint="eastAsia"/>
      </w:rPr>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rFonts w:hint="eastAsia"/>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Bdr>
        <w:bottom w:val="none" w:color="auto" w:sz="0" w:space="0"/>
      </w:pBdr>
    </w:pPr>
    <w:r>
      <w:fldChar w:fldCharType="begin"/>
    </w:r>
    <w:r>
      <w:instrText xml:space="preserve"> STYLEREF  标准文件_文件编号  \* MERGEFORMAT </w:instrText>
    </w:r>
    <w:r>
      <w:fldChar w:fldCharType="separate"/>
    </w:r>
    <w:r>
      <w:t>DBXX/T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Bdr>
        <w:bottom w:val="none" w:color="auto" w:sz="0" w:space="0"/>
      </w:pBdr>
      <w:jc w:val="left"/>
      <w:rPr>
        <w:rFonts w:hint="eastAsia"/>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284" w:firstLine="0"/>
      </w:pPr>
      <w:rPr>
        <w:rFonts w:hint="eastAsia" w:ascii="黑体" w:eastAsia="黑体"/>
        <w:b w:val="0"/>
        <w:i w:val="0"/>
        <w:sz w:val="21"/>
      </w:rPr>
    </w:lvl>
    <w:lvl w:ilvl="2" w:tentative="0">
      <w:start w:val="1"/>
      <w:numFmt w:val="decimal"/>
      <w:pStyle w:val="105"/>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attachedTemplate r:id="rId1"/>
  <w:documentProtection w:edit="forms" w:enforcement="0"/>
  <w:defaultTabStop w:val="420"/>
  <w:evenAndOddHeaders w:val="true"/>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1MGU5MDZiZTMzZWJjMzY2NTlkNDdlYzNhNjc3YjcifQ=="/>
  </w:docVars>
  <w:rsids>
    <w:rsidRoot w:val="00006531"/>
    <w:rsid w:val="0000040A"/>
    <w:rsid w:val="00000A94"/>
    <w:rsid w:val="00001972"/>
    <w:rsid w:val="00001D9A"/>
    <w:rsid w:val="00006531"/>
    <w:rsid w:val="00006B9F"/>
    <w:rsid w:val="00007B3A"/>
    <w:rsid w:val="000107E0"/>
    <w:rsid w:val="00011C95"/>
    <w:rsid w:val="00011FDE"/>
    <w:rsid w:val="00012E37"/>
    <w:rsid w:val="00012FFD"/>
    <w:rsid w:val="00014162"/>
    <w:rsid w:val="00014340"/>
    <w:rsid w:val="00014360"/>
    <w:rsid w:val="0001514D"/>
    <w:rsid w:val="00015AD0"/>
    <w:rsid w:val="00016A9C"/>
    <w:rsid w:val="00017BCC"/>
    <w:rsid w:val="00020D8C"/>
    <w:rsid w:val="00022184"/>
    <w:rsid w:val="00022308"/>
    <w:rsid w:val="00022762"/>
    <w:rsid w:val="000238E0"/>
    <w:rsid w:val="000249DB"/>
    <w:rsid w:val="0002595E"/>
    <w:rsid w:val="000303C3"/>
    <w:rsid w:val="000331D3"/>
    <w:rsid w:val="000346A5"/>
    <w:rsid w:val="000359C3"/>
    <w:rsid w:val="00035A7D"/>
    <w:rsid w:val="0003645B"/>
    <w:rsid w:val="000365ED"/>
    <w:rsid w:val="0004249A"/>
    <w:rsid w:val="00043282"/>
    <w:rsid w:val="00044286"/>
    <w:rsid w:val="00047F28"/>
    <w:rsid w:val="000503AA"/>
    <w:rsid w:val="000506A1"/>
    <w:rsid w:val="000515DD"/>
    <w:rsid w:val="00051EE1"/>
    <w:rsid w:val="0005265A"/>
    <w:rsid w:val="000539DD"/>
    <w:rsid w:val="00053BD3"/>
    <w:rsid w:val="00054BB6"/>
    <w:rsid w:val="000556ED"/>
    <w:rsid w:val="00055FE2"/>
    <w:rsid w:val="0005616F"/>
    <w:rsid w:val="00060A2F"/>
    <w:rsid w:val="00060C2E"/>
    <w:rsid w:val="00061033"/>
    <w:rsid w:val="000619E9"/>
    <w:rsid w:val="000622D4"/>
    <w:rsid w:val="0006357D"/>
    <w:rsid w:val="00067F1E"/>
    <w:rsid w:val="00071CC0"/>
    <w:rsid w:val="00072B4E"/>
    <w:rsid w:val="00073C8C"/>
    <w:rsid w:val="00074F14"/>
    <w:rsid w:val="00077B64"/>
    <w:rsid w:val="00080A1C"/>
    <w:rsid w:val="0008146A"/>
    <w:rsid w:val="00082317"/>
    <w:rsid w:val="00082D77"/>
    <w:rsid w:val="0008398C"/>
    <w:rsid w:val="00083D2C"/>
    <w:rsid w:val="000846B0"/>
    <w:rsid w:val="00086AA1"/>
    <w:rsid w:val="00087A77"/>
    <w:rsid w:val="00090CA6"/>
    <w:rsid w:val="0009286A"/>
    <w:rsid w:val="00092B8A"/>
    <w:rsid w:val="00092FB0"/>
    <w:rsid w:val="000934C5"/>
    <w:rsid w:val="00093D25"/>
    <w:rsid w:val="00093DAB"/>
    <w:rsid w:val="00094D73"/>
    <w:rsid w:val="000968E3"/>
    <w:rsid w:val="00096D63"/>
    <w:rsid w:val="000A0B60"/>
    <w:rsid w:val="000A0EB8"/>
    <w:rsid w:val="000A19FC"/>
    <w:rsid w:val="000A296B"/>
    <w:rsid w:val="000A3DD0"/>
    <w:rsid w:val="000A532E"/>
    <w:rsid w:val="000A7311"/>
    <w:rsid w:val="000B060F"/>
    <w:rsid w:val="000B0D87"/>
    <w:rsid w:val="000B0F0B"/>
    <w:rsid w:val="000B1592"/>
    <w:rsid w:val="000B1FF2"/>
    <w:rsid w:val="000B3CDA"/>
    <w:rsid w:val="000B6A0B"/>
    <w:rsid w:val="000B7298"/>
    <w:rsid w:val="000C0F6C"/>
    <w:rsid w:val="000C11DB"/>
    <w:rsid w:val="000C1492"/>
    <w:rsid w:val="000C2FBD"/>
    <w:rsid w:val="000C4B41"/>
    <w:rsid w:val="000C57D6"/>
    <w:rsid w:val="000C6362"/>
    <w:rsid w:val="000C7666"/>
    <w:rsid w:val="000D0A9C"/>
    <w:rsid w:val="000D1795"/>
    <w:rsid w:val="000D1999"/>
    <w:rsid w:val="000D329A"/>
    <w:rsid w:val="000D4B9C"/>
    <w:rsid w:val="000D4EB6"/>
    <w:rsid w:val="000D7399"/>
    <w:rsid w:val="000D753B"/>
    <w:rsid w:val="000E4C9E"/>
    <w:rsid w:val="000E5EFF"/>
    <w:rsid w:val="000E6F7B"/>
    <w:rsid w:val="000E6FD7"/>
    <w:rsid w:val="000F0351"/>
    <w:rsid w:val="000F06E1"/>
    <w:rsid w:val="000F0E3C"/>
    <w:rsid w:val="000F19D5"/>
    <w:rsid w:val="000F410E"/>
    <w:rsid w:val="000F4AEA"/>
    <w:rsid w:val="000F633F"/>
    <w:rsid w:val="000F67E9"/>
    <w:rsid w:val="00103FB5"/>
    <w:rsid w:val="00104926"/>
    <w:rsid w:val="001076C1"/>
    <w:rsid w:val="00110E72"/>
    <w:rsid w:val="00113B1E"/>
    <w:rsid w:val="001143DF"/>
    <w:rsid w:val="00115827"/>
    <w:rsid w:val="0011711C"/>
    <w:rsid w:val="00120178"/>
    <w:rsid w:val="0012059C"/>
    <w:rsid w:val="00120A15"/>
    <w:rsid w:val="0012340F"/>
    <w:rsid w:val="00123B54"/>
    <w:rsid w:val="001245E4"/>
    <w:rsid w:val="00124E4F"/>
    <w:rsid w:val="001260B7"/>
    <w:rsid w:val="001265CB"/>
    <w:rsid w:val="00131FE8"/>
    <w:rsid w:val="001321C6"/>
    <w:rsid w:val="001325C4"/>
    <w:rsid w:val="00133010"/>
    <w:rsid w:val="001338EE"/>
    <w:rsid w:val="00133AAE"/>
    <w:rsid w:val="00135323"/>
    <w:rsid w:val="001356C4"/>
    <w:rsid w:val="00137CBA"/>
    <w:rsid w:val="00141114"/>
    <w:rsid w:val="00142969"/>
    <w:rsid w:val="00142B2F"/>
    <w:rsid w:val="00142E65"/>
    <w:rsid w:val="001446C2"/>
    <w:rsid w:val="001457E7"/>
    <w:rsid w:val="00145D9D"/>
    <w:rsid w:val="00146388"/>
    <w:rsid w:val="00146BCC"/>
    <w:rsid w:val="001529E5"/>
    <w:rsid w:val="00153C7E"/>
    <w:rsid w:val="00156B25"/>
    <w:rsid w:val="00156E1A"/>
    <w:rsid w:val="00157894"/>
    <w:rsid w:val="00157B55"/>
    <w:rsid w:val="001637FF"/>
    <w:rsid w:val="001642FA"/>
    <w:rsid w:val="001649EB"/>
    <w:rsid w:val="00164BAF"/>
    <w:rsid w:val="00164FA8"/>
    <w:rsid w:val="00165065"/>
    <w:rsid w:val="00165434"/>
    <w:rsid w:val="00165455"/>
    <w:rsid w:val="0016580B"/>
    <w:rsid w:val="00165F49"/>
    <w:rsid w:val="00166B88"/>
    <w:rsid w:val="0016770A"/>
    <w:rsid w:val="00170804"/>
    <w:rsid w:val="001708E9"/>
    <w:rsid w:val="00171A1C"/>
    <w:rsid w:val="00172EA6"/>
    <w:rsid w:val="0017340B"/>
    <w:rsid w:val="00173FB1"/>
    <w:rsid w:val="0017429E"/>
    <w:rsid w:val="0017494C"/>
    <w:rsid w:val="00176154"/>
    <w:rsid w:val="00176DFD"/>
    <w:rsid w:val="00180841"/>
    <w:rsid w:val="00182BFC"/>
    <w:rsid w:val="0018317D"/>
    <w:rsid w:val="00184C9C"/>
    <w:rsid w:val="001852C9"/>
    <w:rsid w:val="00190087"/>
    <w:rsid w:val="001913C4"/>
    <w:rsid w:val="0019348F"/>
    <w:rsid w:val="001934C2"/>
    <w:rsid w:val="00193A07"/>
    <w:rsid w:val="00194C95"/>
    <w:rsid w:val="00195C34"/>
    <w:rsid w:val="00196EF5"/>
    <w:rsid w:val="001A1A53"/>
    <w:rsid w:val="001A234A"/>
    <w:rsid w:val="001A4CF3"/>
    <w:rsid w:val="001A6289"/>
    <w:rsid w:val="001A774D"/>
    <w:rsid w:val="001B06E8"/>
    <w:rsid w:val="001B1321"/>
    <w:rsid w:val="001B361B"/>
    <w:rsid w:val="001B71D0"/>
    <w:rsid w:val="001B71EE"/>
    <w:rsid w:val="001C04A8"/>
    <w:rsid w:val="001C0B08"/>
    <w:rsid w:val="001C2C03"/>
    <w:rsid w:val="001C30EF"/>
    <w:rsid w:val="001C42F7"/>
    <w:rsid w:val="001C49E5"/>
    <w:rsid w:val="001C4FDD"/>
    <w:rsid w:val="001C680C"/>
    <w:rsid w:val="001C7370"/>
    <w:rsid w:val="001C7BD2"/>
    <w:rsid w:val="001C7FEA"/>
    <w:rsid w:val="001C7FF3"/>
    <w:rsid w:val="001D0499"/>
    <w:rsid w:val="001D0BBE"/>
    <w:rsid w:val="001D0BFF"/>
    <w:rsid w:val="001D0E23"/>
    <w:rsid w:val="001D0ED4"/>
    <w:rsid w:val="001D1F7E"/>
    <w:rsid w:val="001D212F"/>
    <w:rsid w:val="001D29D7"/>
    <w:rsid w:val="001D2DE7"/>
    <w:rsid w:val="001D411C"/>
    <w:rsid w:val="001D4B61"/>
    <w:rsid w:val="001E0C62"/>
    <w:rsid w:val="001E0D51"/>
    <w:rsid w:val="001E1B6A"/>
    <w:rsid w:val="001E2484"/>
    <w:rsid w:val="001E3CC4"/>
    <w:rsid w:val="001E4882"/>
    <w:rsid w:val="001E4B05"/>
    <w:rsid w:val="001E6AF4"/>
    <w:rsid w:val="001E73AB"/>
    <w:rsid w:val="001F08BF"/>
    <w:rsid w:val="001F092D"/>
    <w:rsid w:val="001F143A"/>
    <w:rsid w:val="001F1605"/>
    <w:rsid w:val="001F2508"/>
    <w:rsid w:val="001F366D"/>
    <w:rsid w:val="001F449B"/>
    <w:rsid w:val="001F466C"/>
    <w:rsid w:val="001F4793"/>
    <w:rsid w:val="001F4816"/>
    <w:rsid w:val="001F4EE9"/>
    <w:rsid w:val="001F60F3"/>
    <w:rsid w:val="001F69B4"/>
    <w:rsid w:val="001F77C7"/>
    <w:rsid w:val="00200183"/>
    <w:rsid w:val="00200333"/>
    <w:rsid w:val="0020107D"/>
    <w:rsid w:val="00202939"/>
    <w:rsid w:val="00202AA4"/>
    <w:rsid w:val="0020312E"/>
    <w:rsid w:val="002031F7"/>
    <w:rsid w:val="002040E6"/>
    <w:rsid w:val="00204B20"/>
    <w:rsid w:val="0020527B"/>
    <w:rsid w:val="00205F2C"/>
    <w:rsid w:val="002070EB"/>
    <w:rsid w:val="00210B15"/>
    <w:rsid w:val="0021154F"/>
    <w:rsid w:val="002142EA"/>
    <w:rsid w:val="00215743"/>
    <w:rsid w:val="002204BB"/>
    <w:rsid w:val="002206DE"/>
    <w:rsid w:val="00221A1B"/>
    <w:rsid w:val="00221B79"/>
    <w:rsid w:val="00221C6B"/>
    <w:rsid w:val="00223F1A"/>
    <w:rsid w:val="002253A1"/>
    <w:rsid w:val="002256F9"/>
    <w:rsid w:val="00225CF8"/>
    <w:rsid w:val="00225F4F"/>
    <w:rsid w:val="0022769A"/>
    <w:rsid w:val="0022794E"/>
    <w:rsid w:val="00233D64"/>
    <w:rsid w:val="0023482A"/>
    <w:rsid w:val="002359CB"/>
    <w:rsid w:val="0023690C"/>
    <w:rsid w:val="00241006"/>
    <w:rsid w:val="00241C2F"/>
    <w:rsid w:val="00243540"/>
    <w:rsid w:val="0024497B"/>
    <w:rsid w:val="0024515B"/>
    <w:rsid w:val="00246021"/>
    <w:rsid w:val="0024666E"/>
    <w:rsid w:val="00247F52"/>
    <w:rsid w:val="00250B25"/>
    <w:rsid w:val="00250BBE"/>
    <w:rsid w:val="002515C2"/>
    <w:rsid w:val="0025194F"/>
    <w:rsid w:val="00254FFD"/>
    <w:rsid w:val="0026148A"/>
    <w:rsid w:val="00262262"/>
    <w:rsid w:val="00262696"/>
    <w:rsid w:val="0026330C"/>
    <w:rsid w:val="002638C5"/>
    <w:rsid w:val="00263D25"/>
    <w:rsid w:val="002643C3"/>
    <w:rsid w:val="00264A0C"/>
    <w:rsid w:val="00266EEB"/>
    <w:rsid w:val="00267EF4"/>
    <w:rsid w:val="00270CB8"/>
    <w:rsid w:val="0027213F"/>
    <w:rsid w:val="002729BE"/>
    <w:rsid w:val="00272B08"/>
    <w:rsid w:val="002771AC"/>
    <w:rsid w:val="002809B9"/>
    <w:rsid w:val="00281BB8"/>
    <w:rsid w:val="00281E9E"/>
    <w:rsid w:val="00282405"/>
    <w:rsid w:val="00283831"/>
    <w:rsid w:val="00285170"/>
    <w:rsid w:val="00285361"/>
    <w:rsid w:val="00285C67"/>
    <w:rsid w:val="00286233"/>
    <w:rsid w:val="002874D2"/>
    <w:rsid w:val="00292D60"/>
    <w:rsid w:val="0029329E"/>
    <w:rsid w:val="00293B30"/>
    <w:rsid w:val="00294D34"/>
    <w:rsid w:val="00294E3B"/>
    <w:rsid w:val="00296193"/>
    <w:rsid w:val="00296C66"/>
    <w:rsid w:val="00296EBE"/>
    <w:rsid w:val="002974E3"/>
    <w:rsid w:val="002A060A"/>
    <w:rsid w:val="002A084B"/>
    <w:rsid w:val="002A1260"/>
    <w:rsid w:val="002A1589"/>
    <w:rsid w:val="002A1608"/>
    <w:rsid w:val="002A25DC"/>
    <w:rsid w:val="002A3AAB"/>
    <w:rsid w:val="002A4CEA"/>
    <w:rsid w:val="002A524D"/>
    <w:rsid w:val="002A54B9"/>
    <w:rsid w:val="002A5977"/>
    <w:rsid w:val="002A5A13"/>
    <w:rsid w:val="002A72FE"/>
    <w:rsid w:val="002A757F"/>
    <w:rsid w:val="002A7E48"/>
    <w:rsid w:val="002A7F44"/>
    <w:rsid w:val="002B01FD"/>
    <w:rsid w:val="002B0C40"/>
    <w:rsid w:val="002B1966"/>
    <w:rsid w:val="002B4508"/>
    <w:rsid w:val="002B5779"/>
    <w:rsid w:val="002B72BE"/>
    <w:rsid w:val="002B7332"/>
    <w:rsid w:val="002B7F51"/>
    <w:rsid w:val="002C09E7"/>
    <w:rsid w:val="002C1E06"/>
    <w:rsid w:val="002C1E1C"/>
    <w:rsid w:val="002C208E"/>
    <w:rsid w:val="002C3F07"/>
    <w:rsid w:val="002C51CA"/>
    <w:rsid w:val="002C5278"/>
    <w:rsid w:val="002C7EBB"/>
    <w:rsid w:val="002D06C1"/>
    <w:rsid w:val="002D0782"/>
    <w:rsid w:val="002D0F70"/>
    <w:rsid w:val="002D42B5"/>
    <w:rsid w:val="002D4F1A"/>
    <w:rsid w:val="002D5D58"/>
    <w:rsid w:val="002D6EC6"/>
    <w:rsid w:val="002D79AC"/>
    <w:rsid w:val="002E039D"/>
    <w:rsid w:val="002E4D5A"/>
    <w:rsid w:val="002E58BC"/>
    <w:rsid w:val="002E6326"/>
    <w:rsid w:val="002F30E0"/>
    <w:rsid w:val="002F35E4"/>
    <w:rsid w:val="002F3730"/>
    <w:rsid w:val="002F38E1"/>
    <w:rsid w:val="002F4017"/>
    <w:rsid w:val="002F45F8"/>
    <w:rsid w:val="002F78AC"/>
    <w:rsid w:val="002F7AF6"/>
    <w:rsid w:val="00300E63"/>
    <w:rsid w:val="003022B2"/>
    <w:rsid w:val="00302F5F"/>
    <w:rsid w:val="0030441D"/>
    <w:rsid w:val="00306063"/>
    <w:rsid w:val="00306954"/>
    <w:rsid w:val="00311EE6"/>
    <w:rsid w:val="00312E93"/>
    <w:rsid w:val="0031399A"/>
    <w:rsid w:val="00313B85"/>
    <w:rsid w:val="00314FBC"/>
    <w:rsid w:val="00317988"/>
    <w:rsid w:val="003221B4"/>
    <w:rsid w:val="0032258D"/>
    <w:rsid w:val="00322E62"/>
    <w:rsid w:val="00324D13"/>
    <w:rsid w:val="00324D2A"/>
    <w:rsid w:val="00324EDD"/>
    <w:rsid w:val="003313E2"/>
    <w:rsid w:val="003320BA"/>
    <w:rsid w:val="003331E4"/>
    <w:rsid w:val="00334FFE"/>
    <w:rsid w:val="00336C64"/>
    <w:rsid w:val="0033711C"/>
    <w:rsid w:val="00337162"/>
    <w:rsid w:val="0034194F"/>
    <w:rsid w:val="003432CB"/>
    <w:rsid w:val="003436EA"/>
    <w:rsid w:val="00343835"/>
    <w:rsid w:val="00344605"/>
    <w:rsid w:val="00345D50"/>
    <w:rsid w:val="003474AA"/>
    <w:rsid w:val="003477E5"/>
    <w:rsid w:val="00350D1D"/>
    <w:rsid w:val="0035170E"/>
    <w:rsid w:val="00351B76"/>
    <w:rsid w:val="00352C83"/>
    <w:rsid w:val="003571BD"/>
    <w:rsid w:val="0036142B"/>
    <w:rsid w:val="003615D2"/>
    <w:rsid w:val="003635AC"/>
    <w:rsid w:val="0036429C"/>
    <w:rsid w:val="00364A53"/>
    <w:rsid w:val="003653E5"/>
    <w:rsid w:val="003654CB"/>
    <w:rsid w:val="00365AA9"/>
    <w:rsid w:val="00365F86"/>
    <w:rsid w:val="00365F87"/>
    <w:rsid w:val="00366E89"/>
    <w:rsid w:val="003702D9"/>
    <w:rsid w:val="003705F4"/>
    <w:rsid w:val="00370D58"/>
    <w:rsid w:val="003712FB"/>
    <w:rsid w:val="00371316"/>
    <w:rsid w:val="0037384E"/>
    <w:rsid w:val="0037385F"/>
    <w:rsid w:val="003745B9"/>
    <w:rsid w:val="00376713"/>
    <w:rsid w:val="00381815"/>
    <w:rsid w:val="003819AF"/>
    <w:rsid w:val="003820E9"/>
    <w:rsid w:val="00382DE7"/>
    <w:rsid w:val="00384FFC"/>
    <w:rsid w:val="003872FC"/>
    <w:rsid w:val="00387ADC"/>
    <w:rsid w:val="00390020"/>
    <w:rsid w:val="003903D6"/>
    <w:rsid w:val="00390472"/>
    <w:rsid w:val="00390EE6"/>
    <w:rsid w:val="0039118F"/>
    <w:rsid w:val="0039231F"/>
    <w:rsid w:val="00392AD7"/>
    <w:rsid w:val="00393275"/>
    <w:rsid w:val="003938D9"/>
    <w:rsid w:val="00394376"/>
    <w:rsid w:val="003943FF"/>
    <w:rsid w:val="00395700"/>
    <w:rsid w:val="003974EB"/>
    <w:rsid w:val="00397CC5"/>
    <w:rsid w:val="003A1582"/>
    <w:rsid w:val="003A4077"/>
    <w:rsid w:val="003A65A0"/>
    <w:rsid w:val="003A76D9"/>
    <w:rsid w:val="003A7972"/>
    <w:rsid w:val="003B09AD"/>
    <w:rsid w:val="003B1F18"/>
    <w:rsid w:val="003B5BF0"/>
    <w:rsid w:val="003B60BF"/>
    <w:rsid w:val="003B6BE3"/>
    <w:rsid w:val="003C010C"/>
    <w:rsid w:val="003C0A6C"/>
    <w:rsid w:val="003C13FF"/>
    <w:rsid w:val="003C14F8"/>
    <w:rsid w:val="003C5A43"/>
    <w:rsid w:val="003D0519"/>
    <w:rsid w:val="003D05FC"/>
    <w:rsid w:val="003D0FF6"/>
    <w:rsid w:val="003D262C"/>
    <w:rsid w:val="003D3E5F"/>
    <w:rsid w:val="003D6D61"/>
    <w:rsid w:val="003D79C6"/>
    <w:rsid w:val="003D7E22"/>
    <w:rsid w:val="003E091D"/>
    <w:rsid w:val="003E1C53"/>
    <w:rsid w:val="003E2A69"/>
    <w:rsid w:val="003E2D49"/>
    <w:rsid w:val="003E2FD4"/>
    <w:rsid w:val="003E49F6"/>
    <w:rsid w:val="003E5FE4"/>
    <w:rsid w:val="003E633B"/>
    <w:rsid w:val="003E660F"/>
    <w:rsid w:val="003E6BF6"/>
    <w:rsid w:val="003E6D26"/>
    <w:rsid w:val="003F0841"/>
    <w:rsid w:val="003F23D3"/>
    <w:rsid w:val="003F3F08"/>
    <w:rsid w:val="003F49F1"/>
    <w:rsid w:val="003F6272"/>
    <w:rsid w:val="003F7C56"/>
    <w:rsid w:val="003F7D2A"/>
    <w:rsid w:val="00400711"/>
    <w:rsid w:val="00400E72"/>
    <w:rsid w:val="00401400"/>
    <w:rsid w:val="00404869"/>
    <w:rsid w:val="00405884"/>
    <w:rsid w:val="00407D39"/>
    <w:rsid w:val="0041477A"/>
    <w:rsid w:val="00415CF7"/>
    <w:rsid w:val="004167A3"/>
    <w:rsid w:val="00417C7D"/>
    <w:rsid w:val="00425F30"/>
    <w:rsid w:val="004313B6"/>
    <w:rsid w:val="00432DAA"/>
    <w:rsid w:val="00434305"/>
    <w:rsid w:val="00435DF7"/>
    <w:rsid w:val="0044083F"/>
    <w:rsid w:val="00441AE7"/>
    <w:rsid w:val="0044421E"/>
    <w:rsid w:val="00444F86"/>
    <w:rsid w:val="00445574"/>
    <w:rsid w:val="004467FB"/>
    <w:rsid w:val="00446B1F"/>
    <w:rsid w:val="004502BB"/>
    <w:rsid w:val="00451128"/>
    <w:rsid w:val="00452D6B"/>
    <w:rsid w:val="00453170"/>
    <w:rsid w:val="00454484"/>
    <w:rsid w:val="0045517B"/>
    <w:rsid w:val="00460802"/>
    <w:rsid w:val="00463B77"/>
    <w:rsid w:val="00463C7B"/>
    <w:rsid w:val="004644A6"/>
    <w:rsid w:val="004659BD"/>
    <w:rsid w:val="00465DA4"/>
    <w:rsid w:val="00470268"/>
    <w:rsid w:val="00470775"/>
    <w:rsid w:val="004746B1"/>
    <w:rsid w:val="004757C3"/>
    <w:rsid w:val="0047583F"/>
    <w:rsid w:val="00475D01"/>
    <w:rsid w:val="00475DE8"/>
    <w:rsid w:val="00481C44"/>
    <w:rsid w:val="00484936"/>
    <w:rsid w:val="00485C89"/>
    <w:rsid w:val="00486BE3"/>
    <w:rsid w:val="004905E4"/>
    <w:rsid w:val="004906E6"/>
    <w:rsid w:val="00490A89"/>
    <w:rsid w:val="00490AB4"/>
    <w:rsid w:val="00492328"/>
    <w:rsid w:val="004927D7"/>
    <w:rsid w:val="00492F02"/>
    <w:rsid w:val="00493174"/>
    <w:rsid w:val="004939AE"/>
    <w:rsid w:val="00494958"/>
    <w:rsid w:val="004A11B6"/>
    <w:rsid w:val="004A12DF"/>
    <w:rsid w:val="004A17E6"/>
    <w:rsid w:val="004A1BA8"/>
    <w:rsid w:val="004A1FA9"/>
    <w:rsid w:val="004A3605"/>
    <w:rsid w:val="004A4780"/>
    <w:rsid w:val="004A4B57"/>
    <w:rsid w:val="004A63FA"/>
    <w:rsid w:val="004A688C"/>
    <w:rsid w:val="004B0272"/>
    <w:rsid w:val="004B2701"/>
    <w:rsid w:val="004B2D01"/>
    <w:rsid w:val="004B2E1B"/>
    <w:rsid w:val="004B3AA8"/>
    <w:rsid w:val="004B3E93"/>
    <w:rsid w:val="004B66F0"/>
    <w:rsid w:val="004C1FBC"/>
    <w:rsid w:val="004C3A70"/>
    <w:rsid w:val="004C3F1D"/>
    <w:rsid w:val="004C458D"/>
    <w:rsid w:val="004C51AE"/>
    <w:rsid w:val="004C5F75"/>
    <w:rsid w:val="004C7556"/>
    <w:rsid w:val="004C795D"/>
    <w:rsid w:val="004C7E8B"/>
    <w:rsid w:val="004C7E9D"/>
    <w:rsid w:val="004C7F67"/>
    <w:rsid w:val="004D055F"/>
    <w:rsid w:val="004D076D"/>
    <w:rsid w:val="004D0EF1"/>
    <w:rsid w:val="004D2253"/>
    <w:rsid w:val="004D4406"/>
    <w:rsid w:val="004D625A"/>
    <w:rsid w:val="004D7C42"/>
    <w:rsid w:val="004D7D36"/>
    <w:rsid w:val="004D7EF3"/>
    <w:rsid w:val="004E0465"/>
    <w:rsid w:val="004E0934"/>
    <w:rsid w:val="004E127B"/>
    <w:rsid w:val="004E1C0A"/>
    <w:rsid w:val="004E27B8"/>
    <w:rsid w:val="004E2B06"/>
    <w:rsid w:val="004E30C5"/>
    <w:rsid w:val="004E3DB8"/>
    <w:rsid w:val="004E3FF1"/>
    <w:rsid w:val="004E42CB"/>
    <w:rsid w:val="004E4AA5"/>
    <w:rsid w:val="004E4AEE"/>
    <w:rsid w:val="004E59E3"/>
    <w:rsid w:val="004E67C0"/>
    <w:rsid w:val="004E769F"/>
    <w:rsid w:val="004F391A"/>
    <w:rsid w:val="004F3CFB"/>
    <w:rsid w:val="004F5563"/>
    <w:rsid w:val="004F6456"/>
    <w:rsid w:val="004F696E"/>
    <w:rsid w:val="004F6C71"/>
    <w:rsid w:val="004F77AA"/>
    <w:rsid w:val="00501139"/>
    <w:rsid w:val="00501DC6"/>
    <w:rsid w:val="0050363E"/>
    <w:rsid w:val="005039BC"/>
    <w:rsid w:val="005043BB"/>
    <w:rsid w:val="00504A3D"/>
    <w:rsid w:val="00505166"/>
    <w:rsid w:val="0050548D"/>
    <w:rsid w:val="00505528"/>
    <w:rsid w:val="00505767"/>
    <w:rsid w:val="005073F0"/>
    <w:rsid w:val="00510A7B"/>
    <w:rsid w:val="00511A3E"/>
    <w:rsid w:val="00512F6E"/>
    <w:rsid w:val="00513038"/>
    <w:rsid w:val="00514174"/>
    <w:rsid w:val="00514793"/>
    <w:rsid w:val="00516088"/>
    <w:rsid w:val="00516B0B"/>
    <w:rsid w:val="00517054"/>
    <w:rsid w:val="0051780B"/>
    <w:rsid w:val="0052148D"/>
    <w:rsid w:val="005220EC"/>
    <w:rsid w:val="00523F95"/>
    <w:rsid w:val="00524D65"/>
    <w:rsid w:val="00524F16"/>
    <w:rsid w:val="00525B16"/>
    <w:rsid w:val="0052639A"/>
    <w:rsid w:val="00526C7E"/>
    <w:rsid w:val="00527C27"/>
    <w:rsid w:val="005302F4"/>
    <w:rsid w:val="005310AF"/>
    <w:rsid w:val="005313AE"/>
    <w:rsid w:val="00533D04"/>
    <w:rsid w:val="00534669"/>
    <w:rsid w:val="00534804"/>
    <w:rsid w:val="00534BDF"/>
    <w:rsid w:val="005351E7"/>
    <w:rsid w:val="005354EA"/>
    <w:rsid w:val="0053585F"/>
    <w:rsid w:val="00535EC4"/>
    <w:rsid w:val="00535ED9"/>
    <w:rsid w:val="0053692B"/>
    <w:rsid w:val="00541853"/>
    <w:rsid w:val="00543BDA"/>
    <w:rsid w:val="005441CC"/>
    <w:rsid w:val="00546ACF"/>
    <w:rsid w:val="005479DA"/>
    <w:rsid w:val="00547BCC"/>
    <w:rsid w:val="0055013B"/>
    <w:rsid w:val="0055095A"/>
    <w:rsid w:val="00550B9E"/>
    <w:rsid w:val="00551BF1"/>
    <w:rsid w:val="00551F6F"/>
    <w:rsid w:val="00555044"/>
    <w:rsid w:val="005555EA"/>
    <w:rsid w:val="005578BA"/>
    <w:rsid w:val="00561475"/>
    <w:rsid w:val="0056487B"/>
    <w:rsid w:val="00564FB9"/>
    <w:rsid w:val="00565D54"/>
    <w:rsid w:val="005679CA"/>
    <w:rsid w:val="00567C8B"/>
    <w:rsid w:val="005721AF"/>
    <w:rsid w:val="00573D9E"/>
    <w:rsid w:val="00574310"/>
    <w:rsid w:val="005801E3"/>
    <w:rsid w:val="00581802"/>
    <w:rsid w:val="005836A8"/>
    <w:rsid w:val="0058409C"/>
    <w:rsid w:val="00584262"/>
    <w:rsid w:val="00585F16"/>
    <w:rsid w:val="00586630"/>
    <w:rsid w:val="00587ADD"/>
    <w:rsid w:val="00587E8B"/>
    <w:rsid w:val="00591E27"/>
    <w:rsid w:val="00592129"/>
    <w:rsid w:val="005936FA"/>
    <w:rsid w:val="005955CC"/>
    <w:rsid w:val="00596160"/>
    <w:rsid w:val="005966E2"/>
    <w:rsid w:val="00597007"/>
    <w:rsid w:val="005A0966"/>
    <w:rsid w:val="005A11B7"/>
    <w:rsid w:val="005A260B"/>
    <w:rsid w:val="005A3F55"/>
    <w:rsid w:val="005A4A1B"/>
    <w:rsid w:val="005A7830"/>
    <w:rsid w:val="005A7FCE"/>
    <w:rsid w:val="005B0F3F"/>
    <w:rsid w:val="005B273D"/>
    <w:rsid w:val="005B4903"/>
    <w:rsid w:val="005B51CE"/>
    <w:rsid w:val="005B534B"/>
    <w:rsid w:val="005B5885"/>
    <w:rsid w:val="005B59CA"/>
    <w:rsid w:val="005B5CD7"/>
    <w:rsid w:val="005B6CF6"/>
    <w:rsid w:val="005B6F0B"/>
    <w:rsid w:val="005B7422"/>
    <w:rsid w:val="005C29B8"/>
    <w:rsid w:val="005C2F92"/>
    <w:rsid w:val="005C3522"/>
    <w:rsid w:val="005C4E56"/>
    <w:rsid w:val="005C5F21"/>
    <w:rsid w:val="005C7156"/>
    <w:rsid w:val="005D0C75"/>
    <w:rsid w:val="005D4171"/>
    <w:rsid w:val="005D5DE4"/>
    <w:rsid w:val="005D6A95"/>
    <w:rsid w:val="005D6B2C"/>
    <w:rsid w:val="005D6D9C"/>
    <w:rsid w:val="005D72C3"/>
    <w:rsid w:val="005D7EF0"/>
    <w:rsid w:val="005E2335"/>
    <w:rsid w:val="005E34CA"/>
    <w:rsid w:val="005E3C18"/>
    <w:rsid w:val="005E5186"/>
    <w:rsid w:val="005E6812"/>
    <w:rsid w:val="005E7881"/>
    <w:rsid w:val="005E78E0"/>
    <w:rsid w:val="005F0BEC"/>
    <w:rsid w:val="005F0D9C"/>
    <w:rsid w:val="005F25BF"/>
    <w:rsid w:val="005F284E"/>
    <w:rsid w:val="005F4266"/>
    <w:rsid w:val="005F4712"/>
    <w:rsid w:val="005F7E7D"/>
    <w:rsid w:val="006015CE"/>
    <w:rsid w:val="00602854"/>
    <w:rsid w:val="00603310"/>
    <w:rsid w:val="00603596"/>
    <w:rsid w:val="00603F37"/>
    <w:rsid w:val="00604784"/>
    <w:rsid w:val="00606419"/>
    <w:rsid w:val="00607D29"/>
    <w:rsid w:val="00612952"/>
    <w:rsid w:val="00614A01"/>
    <w:rsid w:val="00614CC1"/>
    <w:rsid w:val="00614D18"/>
    <w:rsid w:val="00615A9D"/>
    <w:rsid w:val="00617387"/>
    <w:rsid w:val="006205D6"/>
    <w:rsid w:val="006231C5"/>
    <w:rsid w:val="00623755"/>
    <w:rsid w:val="006252D8"/>
    <w:rsid w:val="006259BC"/>
    <w:rsid w:val="00625BA5"/>
    <w:rsid w:val="0062636B"/>
    <w:rsid w:val="00626A9D"/>
    <w:rsid w:val="00632182"/>
    <w:rsid w:val="00632692"/>
    <w:rsid w:val="00632AE0"/>
    <w:rsid w:val="00633C17"/>
    <w:rsid w:val="00634D9E"/>
    <w:rsid w:val="0063532B"/>
    <w:rsid w:val="00636E3E"/>
    <w:rsid w:val="0063731E"/>
    <w:rsid w:val="006379F7"/>
    <w:rsid w:val="00637E4D"/>
    <w:rsid w:val="00640620"/>
    <w:rsid w:val="00641A1F"/>
    <w:rsid w:val="0064367F"/>
    <w:rsid w:val="00644DCF"/>
    <w:rsid w:val="00645904"/>
    <w:rsid w:val="00647F91"/>
    <w:rsid w:val="00651ACB"/>
    <w:rsid w:val="00651C47"/>
    <w:rsid w:val="00652AB2"/>
    <w:rsid w:val="00653FED"/>
    <w:rsid w:val="00654EC0"/>
    <w:rsid w:val="0065525B"/>
    <w:rsid w:val="00655D4F"/>
    <w:rsid w:val="00656040"/>
    <w:rsid w:val="00656D29"/>
    <w:rsid w:val="006640E5"/>
    <w:rsid w:val="006646F1"/>
    <w:rsid w:val="00664929"/>
    <w:rsid w:val="00664F62"/>
    <w:rsid w:val="006655E1"/>
    <w:rsid w:val="0067131A"/>
    <w:rsid w:val="00671FAD"/>
    <w:rsid w:val="00672060"/>
    <w:rsid w:val="00672BFD"/>
    <w:rsid w:val="00673B2C"/>
    <w:rsid w:val="006749FA"/>
    <w:rsid w:val="006770F4"/>
    <w:rsid w:val="00677A84"/>
    <w:rsid w:val="0068026D"/>
    <w:rsid w:val="00680555"/>
    <w:rsid w:val="00680A27"/>
    <w:rsid w:val="006816A4"/>
    <w:rsid w:val="006819B8"/>
    <w:rsid w:val="006840A6"/>
    <w:rsid w:val="00684555"/>
    <w:rsid w:val="006850CD"/>
    <w:rsid w:val="00685361"/>
    <w:rsid w:val="00685AAB"/>
    <w:rsid w:val="00692EBB"/>
    <w:rsid w:val="00695D22"/>
    <w:rsid w:val="00696788"/>
    <w:rsid w:val="006A07AA"/>
    <w:rsid w:val="006A25E5"/>
    <w:rsid w:val="006A2B46"/>
    <w:rsid w:val="006A336D"/>
    <w:rsid w:val="006A33DA"/>
    <w:rsid w:val="006A37B9"/>
    <w:rsid w:val="006A513A"/>
    <w:rsid w:val="006A601C"/>
    <w:rsid w:val="006B2672"/>
    <w:rsid w:val="006B4744"/>
    <w:rsid w:val="006B4B63"/>
    <w:rsid w:val="006B54BF"/>
    <w:rsid w:val="006B5F44"/>
    <w:rsid w:val="006B5F90"/>
    <w:rsid w:val="006B62E4"/>
    <w:rsid w:val="006B639A"/>
    <w:rsid w:val="006B733F"/>
    <w:rsid w:val="006C019C"/>
    <w:rsid w:val="006C172D"/>
    <w:rsid w:val="006C1BBA"/>
    <w:rsid w:val="006C2079"/>
    <w:rsid w:val="006C5823"/>
    <w:rsid w:val="006C5A62"/>
    <w:rsid w:val="006C5D68"/>
    <w:rsid w:val="006C6976"/>
    <w:rsid w:val="006C6DD0"/>
    <w:rsid w:val="006D04EA"/>
    <w:rsid w:val="006D0A22"/>
    <w:rsid w:val="006D0AB7"/>
    <w:rsid w:val="006D16C4"/>
    <w:rsid w:val="006D391E"/>
    <w:rsid w:val="006D3E96"/>
    <w:rsid w:val="006D4515"/>
    <w:rsid w:val="006D4BB1"/>
    <w:rsid w:val="006D5297"/>
    <w:rsid w:val="006D6593"/>
    <w:rsid w:val="006E0D3E"/>
    <w:rsid w:val="006E23EA"/>
    <w:rsid w:val="006E2525"/>
    <w:rsid w:val="006E6D61"/>
    <w:rsid w:val="006F03A8"/>
    <w:rsid w:val="006F151D"/>
    <w:rsid w:val="006F222F"/>
    <w:rsid w:val="006F2ACA"/>
    <w:rsid w:val="006F2ADC"/>
    <w:rsid w:val="006F2BFE"/>
    <w:rsid w:val="006F31E9"/>
    <w:rsid w:val="006F6284"/>
    <w:rsid w:val="007002C5"/>
    <w:rsid w:val="00701866"/>
    <w:rsid w:val="00704387"/>
    <w:rsid w:val="00707669"/>
    <w:rsid w:val="00711CBA"/>
    <w:rsid w:val="00711FB5"/>
    <w:rsid w:val="00712A01"/>
    <w:rsid w:val="00714F58"/>
    <w:rsid w:val="007166B8"/>
    <w:rsid w:val="00721852"/>
    <w:rsid w:val="00722FBF"/>
    <w:rsid w:val="00722FC2"/>
    <w:rsid w:val="00724879"/>
    <w:rsid w:val="00724E1B"/>
    <w:rsid w:val="00725949"/>
    <w:rsid w:val="00727A9C"/>
    <w:rsid w:val="00727FA2"/>
    <w:rsid w:val="007322D9"/>
    <w:rsid w:val="00732BC0"/>
    <w:rsid w:val="0073720F"/>
    <w:rsid w:val="00737690"/>
    <w:rsid w:val="00737796"/>
    <w:rsid w:val="0074165C"/>
    <w:rsid w:val="00742C35"/>
    <w:rsid w:val="007432CA"/>
    <w:rsid w:val="007439EB"/>
    <w:rsid w:val="00743CB4"/>
    <w:rsid w:val="00743F0A"/>
    <w:rsid w:val="007444D5"/>
    <w:rsid w:val="007444E8"/>
    <w:rsid w:val="00744BEC"/>
    <w:rsid w:val="0074548E"/>
    <w:rsid w:val="00745773"/>
    <w:rsid w:val="00745DB2"/>
    <w:rsid w:val="00746800"/>
    <w:rsid w:val="007473A8"/>
    <w:rsid w:val="007501A8"/>
    <w:rsid w:val="00750D61"/>
    <w:rsid w:val="00750EE1"/>
    <w:rsid w:val="007515A8"/>
    <w:rsid w:val="00752B4D"/>
    <w:rsid w:val="007545C2"/>
    <w:rsid w:val="00755402"/>
    <w:rsid w:val="00756B26"/>
    <w:rsid w:val="00756EDF"/>
    <w:rsid w:val="007600E3"/>
    <w:rsid w:val="00760DC7"/>
    <w:rsid w:val="00764438"/>
    <w:rsid w:val="00765C43"/>
    <w:rsid w:val="00765EFB"/>
    <w:rsid w:val="00766078"/>
    <w:rsid w:val="007671CA"/>
    <w:rsid w:val="00767388"/>
    <w:rsid w:val="00767C61"/>
    <w:rsid w:val="0077008A"/>
    <w:rsid w:val="00771B98"/>
    <w:rsid w:val="00773C1F"/>
    <w:rsid w:val="00774DA4"/>
    <w:rsid w:val="00776599"/>
    <w:rsid w:val="0078114B"/>
    <w:rsid w:val="00781DD2"/>
    <w:rsid w:val="007832B3"/>
    <w:rsid w:val="00783ECF"/>
    <w:rsid w:val="0078413A"/>
    <w:rsid w:val="0079057F"/>
    <w:rsid w:val="00790E49"/>
    <w:rsid w:val="007915AF"/>
    <w:rsid w:val="007938B7"/>
    <w:rsid w:val="00795270"/>
    <w:rsid w:val="007959E8"/>
    <w:rsid w:val="00795E9C"/>
    <w:rsid w:val="007A0521"/>
    <w:rsid w:val="007A07B2"/>
    <w:rsid w:val="007A2E12"/>
    <w:rsid w:val="007A3475"/>
    <w:rsid w:val="007A41C8"/>
    <w:rsid w:val="007A437C"/>
    <w:rsid w:val="007A54CE"/>
    <w:rsid w:val="007A581D"/>
    <w:rsid w:val="007A6FD9"/>
    <w:rsid w:val="007A7F64"/>
    <w:rsid w:val="007A7FFA"/>
    <w:rsid w:val="007B04EB"/>
    <w:rsid w:val="007B0D4F"/>
    <w:rsid w:val="007B597C"/>
    <w:rsid w:val="007B5A3D"/>
    <w:rsid w:val="007B5B95"/>
    <w:rsid w:val="007B68EA"/>
    <w:rsid w:val="007B7453"/>
    <w:rsid w:val="007C1E8B"/>
    <w:rsid w:val="007C2D89"/>
    <w:rsid w:val="007C3BAF"/>
    <w:rsid w:val="007C4593"/>
    <w:rsid w:val="007C5309"/>
    <w:rsid w:val="007C6069"/>
    <w:rsid w:val="007C6A56"/>
    <w:rsid w:val="007C737B"/>
    <w:rsid w:val="007C7C19"/>
    <w:rsid w:val="007D06C4"/>
    <w:rsid w:val="007D1352"/>
    <w:rsid w:val="007D2508"/>
    <w:rsid w:val="007D346A"/>
    <w:rsid w:val="007D34EE"/>
    <w:rsid w:val="007D6510"/>
    <w:rsid w:val="007D6518"/>
    <w:rsid w:val="007D6AFF"/>
    <w:rsid w:val="007D76BD"/>
    <w:rsid w:val="007D7DDA"/>
    <w:rsid w:val="007E0BF1"/>
    <w:rsid w:val="007E0EB1"/>
    <w:rsid w:val="007E0EBA"/>
    <w:rsid w:val="007E12AA"/>
    <w:rsid w:val="007E69F9"/>
    <w:rsid w:val="007E798A"/>
    <w:rsid w:val="007F0ED8"/>
    <w:rsid w:val="007F0F63"/>
    <w:rsid w:val="007F75CE"/>
    <w:rsid w:val="008013A4"/>
    <w:rsid w:val="008027CE"/>
    <w:rsid w:val="00802F42"/>
    <w:rsid w:val="00804383"/>
    <w:rsid w:val="00804BB7"/>
    <w:rsid w:val="00804D41"/>
    <w:rsid w:val="00807CFE"/>
    <w:rsid w:val="00810257"/>
    <w:rsid w:val="00810418"/>
    <w:rsid w:val="008104F5"/>
    <w:rsid w:val="00811072"/>
    <w:rsid w:val="00811369"/>
    <w:rsid w:val="00815419"/>
    <w:rsid w:val="008163C8"/>
    <w:rsid w:val="008164A1"/>
    <w:rsid w:val="00817325"/>
    <w:rsid w:val="008209E6"/>
    <w:rsid w:val="00820F4B"/>
    <w:rsid w:val="00823303"/>
    <w:rsid w:val="008233B2"/>
    <w:rsid w:val="00823A9F"/>
    <w:rsid w:val="00823C85"/>
    <w:rsid w:val="008240ED"/>
    <w:rsid w:val="00824673"/>
    <w:rsid w:val="00825138"/>
    <w:rsid w:val="008269DD"/>
    <w:rsid w:val="00827071"/>
    <w:rsid w:val="008300C0"/>
    <w:rsid w:val="00830621"/>
    <w:rsid w:val="00832004"/>
    <w:rsid w:val="0083348C"/>
    <w:rsid w:val="008350A1"/>
    <w:rsid w:val="008360A8"/>
    <w:rsid w:val="0083697E"/>
    <w:rsid w:val="008373D3"/>
    <w:rsid w:val="00840617"/>
    <w:rsid w:val="00840738"/>
    <w:rsid w:val="00840F84"/>
    <w:rsid w:val="00842A47"/>
    <w:rsid w:val="00842D56"/>
    <w:rsid w:val="00843C13"/>
    <w:rsid w:val="008454F8"/>
    <w:rsid w:val="008468DB"/>
    <w:rsid w:val="00850620"/>
    <w:rsid w:val="0085173A"/>
    <w:rsid w:val="00854A71"/>
    <w:rsid w:val="00856316"/>
    <w:rsid w:val="008603CE"/>
    <w:rsid w:val="008620FC"/>
    <w:rsid w:val="008627A5"/>
    <w:rsid w:val="00863A14"/>
    <w:rsid w:val="00863E05"/>
    <w:rsid w:val="00863E60"/>
    <w:rsid w:val="00865ACA"/>
    <w:rsid w:val="00865D28"/>
    <w:rsid w:val="00865F85"/>
    <w:rsid w:val="008662F1"/>
    <w:rsid w:val="00867C10"/>
    <w:rsid w:val="00870439"/>
    <w:rsid w:val="00870DA1"/>
    <w:rsid w:val="00876716"/>
    <w:rsid w:val="00881E8C"/>
    <w:rsid w:val="008839E6"/>
    <w:rsid w:val="00883F93"/>
    <w:rsid w:val="00884DB3"/>
    <w:rsid w:val="00885A9D"/>
    <w:rsid w:val="008864F6"/>
    <w:rsid w:val="0089049D"/>
    <w:rsid w:val="008928C9"/>
    <w:rsid w:val="008930CB"/>
    <w:rsid w:val="008938DC"/>
    <w:rsid w:val="00893DCB"/>
    <w:rsid w:val="00893FD1"/>
    <w:rsid w:val="00894836"/>
    <w:rsid w:val="00895172"/>
    <w:rsid w:val="00895680"/>
    <w:rsid w:val="00895DA7"/>
    <w:rsid w:val="00896DFF"/>
    <w:rsid w:val="0089762C"/>
    <w:rsid w:val="008A0B5E"/>
    <w:rsid w:val="008A1893"/>
    <w:rsid w:val="008A3215"/>
    <w:rsid w:val="008A3763"/>
    <w:rsid w:val="008A57E6"/>
    <w:rsid w:val="008A6F81"/>
    <w:rsid w:val="008A769A"/>
    <w:rsid w:val="008B0C9C"/>
    <w:rsid w:val="008B166D"/>
    <w:rsid w:val="008B17F4"/>
    <w:rsid w:val="008B35CF"/>
    <w:rsid w:val="008B3615"/>
    <w:rsid w:val="008B4AC4"/>
    <w:rsid w:val="008B50C8"/>
    <w:rsid w:val="008B5281"/>
    <w:rsid w:val="008B78D6"/>
    <w:rsid w:val="008B7E05"/>
    <w:rsid w:val="008C1797"/>
    <w:rsid w:val="008C19CE"/>
    <w:rsid w:val="008C219C"/>
    <w:rsid w:val="008C2D10"/>
    <w:rsid w:val="008C475E"/>
    <w:rsid w:val="008C4DF8"/>
    <w:rsid w:val="008C53FF"/>
    <w:rsid w:val="008C619A"/>
    <w:rsid w:val="008D0CE8"/>
    <w:rsid w:val="008D187A"/>
    <w:rsid w:val="008D22DB"/>
    <w:rsid w:val="008D2D1D"/>
    <w:rsid w:val="008D31CA"/>
    <w:rsid w:val="008D453D"/>
    <w:rsid w:val="008D53AD"/>
    <w:rsid w:val="008D562B"/>
    <w:rsid w:val="008D5733"/>
    <w:rsid w:val="008D5B2C"/>
    <w:rsid w:val="008D622B"/>
    <w:rsid w:val="008D666C"/>
    <w:rsid w:val="008D7B54"/>
    <w:rsid w:val="008E0C9D"/>
    <w:rsid w:val="008E111E"/>
    <w:rsid w:val="008E1648"/>
    <w:rsid w:val="008E1B3E"/>
    <w:rsid w:val="008E2319"/>
    <w:rsid w:val="008E4BB6"/>
    <w:rsid w:val="008E5518"/>
    <w:rsid w:val="008E6A84"/>
    <w:rsid w:val="008E6BD0"/>
    <w:rsid w:val="008F0CDC"/>
    <w:rsid w:val="008F17A3"/>
    <w:rsid w:val="008F1ED3"/>
    <w:rsid w:val="008F23A5"/>
    <w:rsid w:val="008F4C29"/>
    <w:rsid w:val="008F6019"/>
    <w:rsid w:val="008F70BD"/>
    <w:rsid w:val="008F788F"/>
    <w:rsid w:val="008F7EA2"/>
    <w:rsid w:val="00901D3B"/>
    <w:rsid w:val="00902722"/>
    <w:rsid w:val="009027BC"/>
    <w:rsid w:val="009062E6"/>
    <w:rsid w:val="00911BE5"/>
    <w:rsid w:val="00911CB8"/>
    <w:rsid w:val="00912AD7"/>
    <w:rsid w:val="00913CA9"/>
    <w:rsid w:val="009145AE"/>
    <w:rsid w:val="009146CE"/>
    <w:rsid w:val="00914CA7"/>
    <w:rsid w:val="00915C3E"/>
    <w:rsid w:val="009161A8"/>
    <w:rsid w:val="00916A8B"/>
    <w:rsid w:val="00922055"/>
    <w:rsid w:val="00922E82"/>
    <w:rsid w:val="0092386B"/>
    <w:rsid w:val="009245F5"/>
    <w:rsid w:val="009249EC"/>
    <w:rsid w:val="009273B3"/>
    <w:rsid w:val="00930513"/>
    <w:rsid w:val="00930544"/>
    <w:rsid w:val="009305B5"/>
    <w:rsid w:val="009319CF"/>
    <w:rsid w:val="00934B98"/>
    <w:rsid w:val="009429D5"/>
    <w:rsid w:val="00942BF1"/>
    <w:rsid w:val="00942D48"/>
    <w:rsid w:val="00945180"/>
    <w:rsid w:val="00945428"/>
    <w:rsid w:val="0094607B"/>
    <w:rsid w:val="00953604"/>
    <w:rsid w:val="0095496B"/>
    <w:rsid w:val="00955C3F"/>
    <w:rsid w:val="00960C59"/>
    <w:rsid w:val="00960CCC"/>
    <w:rsid w:val="009610DC"/>
    <w:rsid w:val="00961490"/>
    <w:rsid w:val="0096381A"/>
    <w:rsid w:val="00963828"/>
    <w:rsid w:val="00965E04"/>
    <w:rsid w:val="00966250"/>
    <w:rsid w:val="009674AD"/>
    <w:rsid w:val="00970CDC"/>
    <w:rsid w:val="00971B70"/>
    <w:rsid w:val="009721B8"/>
    <w:rsid w:val="00977010"/>
    <w:rsid w:val="00977D02"/>
    <w:rsid w:val="009809BB"/>
    <w:rsid w:val="00980E98"/>
    <w:rsid w:val="00981BF3"/>
    <w:rsid w:val="00982F76"/>
    <w:rsid w:val="0098364B"/>
    <w:rsid w:val="00985F99"/>
    <w:rsid w:val="00991078"/>
    <w:rsid w:val="009911AF"/>
    <w:rsid w:val="00991857"/>
    <w:rsid w:val="00991875"/>
    <w:rsid w:val="00991F92"/>
    <w:rsid w:val="00992985"/>
    <w:rsid w:val="00992F8A"/>
    <w:rsid w:val="00993889"/>
    <w:rsid w:val="009946D5"/>
    <w:rsid w:val="0099551B"/>
    <w:rsid w:val="00997BF1"/>
    <w:rsid w:val="009A089C"/>
    <w:rsid w:val="009A118E"/>
    <w:rsid w:val="009A21CD"/>
    <w:rsid w:val="009A278C"/>
    <w:rsid w:val="009A2BC2"/>
    <w:rsid w:val="009A3765"/>
    <w:rsid w:val="009A42C1"/>
    <w:rsid w:val="009A5429"/>
    <w:rsid w:val="009A6169"/>
    <w:rsid w:val="009A65CF"/>
    <w:rsid w:val="009A72AD"/>
    <w:rsid w:val="009B09E0"/>
    <w:rsid w:val="009B0BC5"/>
    <w:rsid w:val="009B1247"/>
    <w:rsid w:val="009B1ECD"/>
    <w:rsid w:val="009B46F9"/>
    <w:rsid w:val="009B6029"/>
    <w:rsid w:val="009B6971"/>
    <w:rsid w:val="009C0E1A"/>
    <w:rsid w:val="009C27F1"/>
    <w:rsid w:val="009C3152"/>
    <w:rsid w:val="009C4CFA"/>
    <w:rsid w:val="009C5070"/>
    <w:rsid w:val="009C5291"/>
    <w:rsid w:val="009C7593"/>
    <w:rsid w:val="009C7CA6"/>
    <w:rsid w:val="009D0F67"/>
    <w:rsid w:val="009D112C"/>
    <w:rsid w:val="009D13D1"/>
    <w:rsid w:val="009D2BA6"/>
    <w:rsid w:val="009D47FA"/>
    <w:rsid w:val="009D4C5B"/>
    <w:rsid w:val="009D50D2"/>
    <w:rsid w:val="009D6BCA"/>
    <w:rsid w:val="009E0F62"/>
    <w:rsid w:val="009E206A"/>
    <w:rsid w:val="009E4A58"/>
    <w:rsid w:val="009E5A2D"/>
    <w:rsid w:val="009E5AB2"/>
    <w:rsid w:val="009E5F1F"/>
    <w:rsid w:val="009E6219"/>
    <w:rsid w:val="009F03B3"/>
    <w:rsid w:val="009F3523"/>
    <w:rsid w:val="009F36E7"/>
    <w:rsid w:val="00A0096C"/>
    <w:rsid w:val="00A01757"/>
    <w:rsid w:val="00A028C0"/>
    <w:rsid w:val="00A029BC"/>
    <w:rsid w:val="00A02BAE"/>
    <w:rsid w:val="00A02D1A"/>
    <w:rsid w:val="00A06A6B"/>
    <w:rsid w:val="00A07E47"/>
    <w:rsid w:val="00A10231"/>
    <w:rsid w:val="00A11882"/>
    <w:rsid w:val="00A129D0"/>
    <w:rsid w:val="00A12C33"/>
    <w:rsid w:val="00A138BA"/>
    <w:rsid w:val="00A13A74"/>
    <w:rsid w:val="00A14C8E"/>
    <w:rsid w:val="00A153D9"/>
    <w:rsid w:val="00A15F09"/>
    <w:rsid w:val="00A169B6"/>
    <w:rsid w:val="00A2125A"/>
    <w:rsid w:val="00A222A4"/>
    <w:rsid w:val="00A2271D"/>
    <w:rsid w:val="00A237D5"/>
    <w:rsid w:val="00A30EFC"/>
    <w:rsid w:val="00A31984"/>
    <w:rsid w:val="00A32C9A"/>
    <w:rsid w:val="00A32D73"/>
    <w:rsid w:val="00A3367B"/>
    <w:rsid w:val="00A3597D"/>
    <w:rsid w:val="00A367E4"/>
    <w:rsid w:val="00A36DD1"/>
    <w:rsid w:val="00A4006C"/>
    <w:rsid w:val="00A40091"/>
    <w:rsid w:val="00A4030F"/>
    <w:rsid w:val="00A41150"/>
    <w:rsid w:val="00A41C79"/>
    <w:rsid w:val="00A41CB5"/>
    <w:rsid w:val="00A42CDF"/>
    <w:rsid w:val="00A4452E"/>
    <w:rsid w:val="00A4472C"/>
    <w:rsid w:val="00A44E69"/>
    <w:rsid w:val="00A4661E"/>
    <w:rsid w:val="00A47908"/>
    <w:rsid w:val="00A52B9A"/>
    <w:rsid w:val="00A55BD6"/>
    <w:rsid w:val="00A55D50"/>
    <w:rsid w:val="00A57142"/>
    <w:rsid w:val="00A60E93"/>
    <w:rsid w:val="00A6149E"/>
    <w:rsid w:val="00A637F9"/>
    <w:rsid w:val="00A64852"/>
    <w:rsid w:val="00A648CD"/>
    <w:rsid w:val="00A6537A"/>
    <w:rsid w:val="00A66FA6"/>
    <w:rsid w:val="00A67866"/>
    <w:rsid w:val="00A70B07"/>
    <w:rsid w:val="00A72217"/>
    <w:rsid w:val="00A723F8"/>
    <w:rsid w:val="00A77CCB"/>
    <w:rsid w:val="00A8373B"/>
    <w:rsid w:val="00A83D8D"/>
    <w:rsid w:val="00A8446B"/>
    <w:rsid w:val="00A8473F"/>
    <w:rsid w:val="00A862D6"/>
    <w:rsid w:val="00A8715E"/>
    <w:rsid w:val="00A91126"/>
    <w:rsid w:val="00A9295B"/>
    <w:rsid w:val="00A93B09"/>
    <w:rsid w:val="00A93F4B"/>
    <w:rsid w:val="00A94247"/>
    <w:rsid w:val="00A94EC0"/>
    <w:rsid w:val="00A952D7"/>
    <w:rsid w:val="00A963F7"/>
    <w:rsid w:val="00A96AD8"/>
    <w:rsid w:val="00AA052C"/>
    <w:rsid w:val="00AA1E45"/>
    <w:rsid w:val="00AA4286"/>
    <w:rsid w:val="00AA456B"/>
    <w:rsid w:val="00AA4EEC"/>
    <w:rsid w:val="00AA57F5"/>
    <w:rsid w:val="00AA672E"/>
    <w:rsid w:val="00AA6E04"/>
    <w:rsid w:val="00AA6EC9"/>
    <w:rsid w:val="00AB1D12"/>
    <w:rsid w:val="00AB41D5"/>
    <w:rsid w:val="00AB5DCB"/>
    <w:rsid w:val="00AB5FA5"/>
    <w:rsid w:val="00AB6309"/>
    <w:rsid w:val="00AB6C5F"/>
    <w:rsid w:val="00AB7129"/>
    <w:rsid w:val="00AB7DB5"/>
    <w:rsid w:val="00AC27A6"/>
    <w:rsid w:val="00AC2997"/>
    <w:rsid w:val="00AC30F7"/>
    <w:rsid w:val="00AC3A5A"/>
    <w:rsid w:val="00AC4513"/>
    <w:rsid w:val="00AC4D95"/>
    <w:rsid w:val="00AC5DF4"/>
    <w:rsid w:val="00AD0AEF"/>
    <w:rsid w:val="00AD11B7"/>
    <w:rsid w:val="00AD1A94"/>
    <w:rsid w:val="00AD1C05"/>
    <w:rsid w:val="00AD36F9"/>
    <w:rsid w:val="00AD4126"/>
    <w:rsid w:val="00AD421C"/>
    <w:rsid w:val="00AD44FA"/>
    <w:rsid w:val="00AD5A63"/>
    <w:rsid w:val="00AD6283"/>
    <w:rsid w:val="00AE0093"/>
    <w:rsid w:val="00AE070A"/>
    <w:rsid w:val="00AE101C"/>
    <w:rsid w:val="00AE2EA1"/>
    <w:rsid w:val="00AE37E5"/>
    <w:rsid w:val="00AE59B1"/>
    <w:rsid w:val="00AE5EB4"/>
    <w:rsid w:val="00AF0C18"/>
    <w:rsid w:val="00AF47C5"/>
    <w:rsid w:val="00AF5398"/>
    <w:rsid w:val="00B00254"/>
    <w:rsid w:val="00B0025F"/>
    <w:rsid w:val="00B0149E"/>
    <w:rsid w:val="00B01CFB"/>
    <w:rsid w:val="00B0210A"/>
    <w:rsid w:val="00B0238A"/>
    <w:rsid w:val="00B049AF"/>
    <w:rsid w:val="00B0662B"/>
    <w:rsid w:val="00B07242"/>
    <w:rsid w:val="00B10534"/>
    <w:rsid w:val="00B113DB"/>
    <w:rsid w:val="00B11D8A"/>
    <w:rsid w:val="00B12981"/>
    <w:rsid w:val="00B147DD"/>
    <w:rsid w:val="00B156FD"/>
    <w:rsid w:val="00B21F61"/>
    <w:rsid w:val="00B23280"/>
    <w:rsid w:val="00B255DC"/>
    <w:rsid w:val="00B259B1"/>
    <w:rsid w:val="00B261F1"/>
    <w:rsid w:val="00B265BC"/>
    <w:rsid w:val="00B31FB1"/>
    <w:rsid w:val="00B33952"/>
    <w:rsid w:val="00B33C5E"/>
    <w:rsid w:val="00B342F4"/>
    <w:rsid w:val="00B34369"/>
    <w:rsid w:val="00B34DC2"/>
    <w:rsid w:val="00B378E5"/>
    <w:rsid w:val="00B413A0"/>
    <w:rsid w:val="00B41831"/>
    <w:rsid w:val="00B42405"/>
    <w:rsid w:val="00B4346D"/>
    <w:rsid w:val="00B43A86"/>
    <w:rsid w:val="00B440F4"/>
    <w:rsid w:val="00B447A5"/>
    <w:rsid w:val="00B46113"/>
    <w:rsid w:val="00B4654C"/>
    <w:rsid w:val="00B46AF0"/>
    <w:rsid w:val="00B47293"/>
    <w:rsid w:val="00B50E50"/>
    <w:rsid w:val="00B51864"/>
    <w:rsid w:val="00B52120"/>
    <w:rsid w:val="00B54ABC"/>
    <w:rsid w:val="00B54B03"/>
    <w:rsid w:val="00B54DDE"/>
    <w:rsid w:val="00B56FBE"/>
    <w:rsid w:val="00B60ACF"/>
    <w:rsid w:val="00B62443"/>
    <w:rsid w:val="00B62B58"/>
    <w:rsid w:val="00B65149"/>
    <w:rsid w:val="00B658B8"/>
    <w:rsid w:val="00B66567"/>
    <w:rsid w:val="00B66F52"/>
    <w:rsid w:val="00B66FE5"/>
    <w:rsid w:val="00B71624"/>
    <w:rsid w:val="00B71A72"/>
    <w:rsid w:val="00B72880"/>
    <w:rsid w:val="00B758BF"/>
    <w:rsid w:val="00B76D15"/>
    <w:rsid w:val="00B77860"/>
    <w:rsid w:val="00B77EC8"/>
    <w:rsid w:val="00B8087F"/>
    <w:rsid w:val="00B8115B"/>
    <w:rsid w:val="00B827A6"/>
    <w:rsid w:val="00B82A50"/>
    <w:rsid w:val="00B8301E"/>
    <w:rsid w:val="00B831CE"/>
    <w:rsid w:val="00B844C2"/>
    <w:rsid w:val="00B86677"/>
    <w:rsid w:val="00B87131"/>
    <w:rsid w:val="00B939B1"/>
    <w:rsid w:val="00B9473D"/>
    <w:rsid w:val="00B95E96"/>
    <w:rsid w:val="00B96D40"/>
    <w:rsid w:val="00B97386"/>
    <w:rsid w:val="00BA263B"/>
    <w:rsid w:val="00BA42B2"/>
    <w:rsid w:val="00BA4D74"/>
    <w:rsid w:val="00BA58D4"/>
    <w:rsid w:val="00BA5B9E"/>
    <w:rsid w:val="00BA7C9A"/>
    <w:rsid w:val="00BB1B76"/>
    <w:rsid w:val="00BB203B"/>
    <w:rsid w:val="00BB5F8F"/>
    <w:rsid w:val="00BB657A"/>
    <w:rsid w:val="00BC1972"/>
    <w:rsid w:val="00BC1A4E"/>
    <w:rsid w:val="00BC2AFE"/>
    <w:rsid w:val="00BC44A9"/>
    <w:rsid w:val="00BC4790"/>
    <w:rsid w:val="00BC5DC7"/>
    <w:rsid w:val="00BC642F"/>
    <w:rsid w:val="00BC6B8B"/>
    <w:rsid w:val="00BC73D8"/>
    <w:rsid w:val="00BD1B0F"/>
    <w:rsid w:val="00BD2696"/>
    <w:rsid w:val="00BD4627"/>
    <w:rsid w:val="00BD52D7"/>
    <w:rsid w:val="00BD5AD2"/>
    <w:rsid w:val="00BE08E1"/>
    <w:rsid w:val="00BE22F3"/>
    <w:rsid w:val="00BE5464"/>
    <w:rsid w:val="00BE5B52"/>
    <w:rsid w:val="00BE7B8D"/>
    <w:rsid w:val="00BF0993"/>
    <w:rsid w:val="00BF10A9"/>
    <w:rsid w:val="00BF1703"/>
    <w:rsid w:val="00BF1B2E"/>
    <w:rsid w:val="00BF231C"/>
    <w:rsid w:val="00BF23FC"/>
    <w:rsid w:val="00BF51E5"/>
    <w:rsid w:val="00BF74A6"/>
    <w:rsid w:val="00C013AD"/>
    <w:rsid w:val="00C02762"/>
    <w:rsid w:val="00C03021"/>
    <w:rsid w:val="00C04904"/>
    <w:rsid w:val="00C056B3"/>
    <w:rsid w:val="00C103E5"/>
    <w:rsid w:val="00C13319"/>
    <w:rsid w:val="00C13EE9"/>
    <w:rsid w:val="00C20370"/>
    <w:rsid w:val="00C21540"/>
    <w:rsid w:val="00C21906"/>
    <w:rsid w:val="00C21BFA"/>
    <w:rsid w:val="00C22148"/>
    <w:rsid w:val="00C236AA"/>
    <w:rsid w:val="00C24C8D"/>
    <w:rsid w:val="00C25FE2"/>
    <w:rsid w:val="00C26B53"/>
    <w:rsid w:val="00C279B2"/>
    <w:rsid w:val="00C32473"/>
    <w:rsid w:val="00C3397D"/>
    <w:rsid w:val="00C33E50"/>
    <w:rsid w:val="00C34C20"/>
    <w:rsid w:val="00C35A3E"/>
    <w:rsid w:val="00C40BE5"/>
    <w:rsid w:val="00C42130"/>
    <w:rsid w:val="00C423A4"/>
    <w:rsid w:val="00C44BF5"/>
    <w:rsid w:val="00C46263"/>
    <w:rsid w:val="00C462A8"/>
    <w:rsid w:val="00C4756D"/>
    <w:rsid w:val="00C476C3"/>
    <w:rsid w:val="00C521D6"/>
    <w:rsid w:val="00C545C3"/>
    <w:rsid w:val="00C55232"/>
    <w:rsid w:val="00C553A4"/>
    <w:rsid w:val="00C55A06"/>
    <w:rsid w:val="00C55AE1"/>
    <w:rsid w:val="00C55D03"/>
    <w:rsid w:val="00C572F6"/>
    <w:rsid w:val="00C601BC"/>
    <w:rsid w:val="00C620AC"/>
    <w:rsid w:val="00C63053"/>
    <w:rsid w:val="00C6329F"/>
    <w:rsid w:val="00C63340"/>
    <w:rsid w:val="00C643F9"/>
    <w:rsid w:val="00C64E95"/>
    <w:rsid w:val="00C67973"/>
    <w:rsid w:val="00C71372"/>
    <w:rsid w:val="00C72410"/>
    <w:rsid w:val="00C7287F"/>
    <w:rsid w:val="00C80982"/>
    <w:rsid w:val="00C80CB8"/>
    <w:rsid w:val="00C819F8"/>
    <w:rsid w:val="00C8248C"/>
    <w:rsid w:val="00C84E33"/>
    <w:rsid w:val="00C85853"/>
    <w:rsid w:val="00C86D6F"/>
    <w:rsid w:val="00C905FC"/>
    <w:rsid w:val="00C91293"/>
    <w:rsid w:val="00C928B1"/>
    <w:rsid w:val="00C92D03"/>
    <w:rsid w:val="00C9319C"/>
    <w:rsid w:val="00C9435D"/>
    <w:rsid w:val="00C94DF2"/>
    <w:rsid w:val="00C966E2"/>
    <w:rsid w:val="00C96741"/>
    <w:rsid w:val="00C97759"/>
    <w:rsid w:val="00CA2D1B"/>
    <w:rsid w:val="00CA375D"/>
    <w:rsid w:val="00CA4285"/>
    <w:rsid w:val="00CA662A"/>
    <w:rsid w:val="00CA7AFD"/>
    <w:rsid w:val="00CA7C3C"/>
    <w:rsid w:val="00CB0189"/>
    <w:rsid w:val="00CB0BA2"/>
    <w:rsid w:val="00CB0E43"/>
    <w:rsid w:val="00CB1A42"/>
    <w:rsid w:val="00CB1B0C"/>
    <w:rsid w:val="00CB2C0B"/>
    <w:rsid w:val="00CB517D"/>
    <w:rsid w:val="00CB53D2"/>
    <w:rsid w:val="00CB71EC"/>
    <w:rsid w:val="00CC038D"/>
    <w:rsid w:val="00CC08DB"/>
    <w:rsid w:val="00CC39FF"/>
    <w:rsid w:val="00CC3C2F"/>
    <w:rsid w:val="00CC4AC8"/>
    <w:rsid w:val="00CC5233"/>
    <w:rsid w:val="00CC5DE6"/>
    <w:rsid w:val="00CC683A"/>
    <w:rsid w:val="00CC6E4E"/>
    <w:rsid w:val="00CC6FE8"/>
    <w:rsid w:val="00CC7202"/>
    <w:rsid w:val="00CD2808"/>
    <w:rsid w:val="00CD28BF"/>
    <w:rsid w:val="00CD4092"/>
    <w:rsid w:val="00CD4A20"/>
    <w:rsid w:val="00CD50A1"/>
    <w:rsid w:val="00CD519E"/>
    <w:rsid w:val="00CD561D"/>
    <w:rsid w:val="00CE0C4F"/>
    <w:rsid w:val="00CE2BDD"/>
    <w:rsid w:val="00CE30EA"/>
    <w:rsid w:val="00CE4FB4"/>
    <w:rsid w:val="00CE660B"/>
    <w:rsid w:val="00CF048A"/>
    <w:rsid w:val="00CF0B21"/>
    <w:rsid w:val="00CF155A"/>
    <w:rsid w:val="00CF17BF"/>
    <w:rsid w:val="00CF2947"/>
    <w:rsid w:val="00CF39B1"/>
    <w:rsid w:val="00CF5738"/>
    <w:rsid w:val="00CF686F"/>
    <w:rsid w:val="00CF6E60"/>
    <w:rsid w:val="00CF7BCA"/>
    <w:rsid w:val="00D008FD"/>
    <w:rsid w:val="00D01F01"/>
    <w:rsid w:val="00D0321C"/>
    <w:rsid w:val="00D035EC"/>
    <w:rsid w:val="00D0483E"/>
    <w:rsid w:val="00D04E18"/>
    <w:rsid w:val="00D06AB1"/>
    <w:rsid w:val="00D072ED"/>
    <w:rsid w:val="00D07A16"/>
    <w:rsid w:val="00D10658"/>
    <w:rsid w:val="00D1067E"/>
    <w:rsid w:val="00D10E4A"/>
    <w:rsid w:val="00D10F50"/>
    <w:rsid w:val="00D11272"/>
    <w:rsid w:val="00D126F5"/>
    <w:rsid w:val="00D1489E"/>
    <w:rsid w:val="00D20737"/>
    <w:rsid w:val="00D20AC7"/>
    <w:rsid w:val="00D21E81"/>
    <w:rsid w:val="00D223DE"/>
    <w:rsid w:val="00D251A2"/>
    <w:rsid w:val="00D25E37"/>
    <w:rsid w:val="00D2661A"/>
    <w:rsid w:val="00D27582"/>
    <w:rsid w:val="00D27EC4"/>
    <w:rsid w:val="00D321DA"/>
    <w:rsid w:val="00D32719"/>
    <w:rsid w:val="00D33333"/>
    <w:rsid w:val="00D33443"/>
    <w:rsid w:val="00D33457"/>
    <w:rsid w:val="00D352A2"/>
    <w:rsid w:val="00D3660F"/>
    <w:rsid w:val="00D4162B"/>
    <w:rsid w:val="00D4241F"/>
    <w:rsid w:val="00D4274B"/>
    <w:rsid w:val="00D430F2"/>
    <w:rsid w:val="00D431C0"/>
    <w:rsid w:val="00D4514F"/>
    <w:rsid w:val="00D451E2"/>
    <w:rsid w:val="00D45367"/>
    <w:rsid w:val="00D45E89"/>
    <w:rsid w:val="00D45E8D"/>
    <w:rsid w:val="00D466AE"/>
    <w:rsid w:val="00D4734F"/>
    <w:rsid w:val="00D47DA9"/>
    <w:rsid w:val="00D507A0"/>
    <w:rsid w:val="00D50F9E"/>
    <w:rsid w:val="00D51BF3"/>
    <w:rsid w:val="00D637DC"/>
    <w:rsid w:val="00D66846"/>
    <w:rsid w:val="00D675FB"/>
    <w:rsid w:val="00D71F25"/>
    <w:rsid w:val="00D72A9C"/>
    <w:rsid w:val="00D7600C"/>
    <w:rsid w:val="00D76B05"/>
    <w:rsid w:val="00D77031"/>
    <w:rsid w:val="00D778AE"/>
    <w:rsid w:val="00D83BF5"/>
    <w:rsid w:val="00D84941"/>
    <w:rsid w:val="00D8498A"/>
    <w:rsid w:val="00D84FA1"/>
    <w:rsid w:val="00D851F0"/>
    <w:rsid w:val="00D86DB7"/>
    <w:rsid w:val="00D921C0"/>
    <w:rsid w:val="00D926D0"/>
    <w:rsid w:val="00D93030"/>
    <w:rsid w:val="00D950E1"/>
    <w:rsid w:val="00D952A6"/>
    <w:rsid w:val="00D96632"/>
    <w:rsid w:val="00D97F99"/>
    <w:rsid w:val="00DA1E08"/>
    <w:rsid w:val="00DA24F8"/>
    <w:rsid w:val="00DA28E8"/>
    <w:rsid w:val="00DA38D3"/>
    <w:rsid w:val="00DA3932"/>
    <w:rsid w:val="00DA3AFC"/>
    <w:rsid w:val="00DA5191"/>
    <w:rsid w:val="00DA64F8"/>
    <w:rsid w:val="00DA6865"/>
    <w:rsid w:val="00DA6C15"/>
    <w:rsid w:val="00DA6DE6"/>
    <w:rsid w:val="00DB0258"/>
    <w:rsid w:val="00DB38EE"/>
    <w:rsid w:val="00DB3A7A"/>
    <w:rsid w:val="00DB498B"/>
    <w:rsid w:val="00DB66CA"/>
    <w:rsid w:val="00DB6A60"/>
    <w:rsid w:val="00DB6BCA"/>
    <w:rsid w:val="00DB6EAF"/>
    <w:rsid w:val="00DB73F7"/>
    <w:rsid w:val="00DC0321"/>
    <w:rsid w:val="00DC3067"/>
    <w:rsid w:val="00DC370B"/>
    <w:rsid w:val="00DC510F"/>
    <w:rsid w:val="00DC5B06"/>
    <w:rsid w:val="00DC5B90"/>
    <w:rsid w:val="00DC5EC6"/>
    <w:rsid w:val="00DD00FF"/>
    <w:rsid w:val="00DD0619"/>
    <w:rsid w:val="00DD07FB"/>
    <w:rsid w:val="00DD25C6"/>
    <w:rsid w:val="00DD4FE5"/>
    <w:rsid w:val="00DD54B0"/>
    <w:rsid w:val="00DD57EE"/>
    <w:rsid w:val="00DD6BCC"/>
    <w:rsid w:val="00DE0A4B"/>
    <w:rsid w:val="00DE1DEF"/>
    <w:rsid w:val="00DE2410"/>
    <w:rsid w:val="00DE2939"/>
    <w:rsid w:val="00DE2FDF"/>
    <w:rsid w:val="00DE6E81"/>
    <w:rsid w:val="00DE703F"/>
    <w:rsid w:val="00DE7595"/>
    <w:rsid w:val="00DF0ADA"/>
    <w:rsid w:val="00DF1961"/>
    <w:rsid w:val="00DF44DE"/>
    <w:rsid w:val="00DF5F11"/>
    <w:rsid w:val="00E01138"/>
    <w:rsid w:val="00E01C9D"/>
    <w:rsid w:val="00E02DFB"/>
    <w:rsid w:val="00E030F9"/>
    <w:rsid w:val="00E0311A"/>
    <w:rsid w:val="00E03138"/>
    <w:rsid w:val="00E0358A"/>
    <w:rsid w:val="00E06404"/>
    <w:rsid w:val="00E065D2"/>
    <w:rsid w:val="00E06D5B"/>
    <w:rsid w:val="00E1127F"/>
    <w:rsid w:val="00E112AC"/>
    <w:rsid w:val="00E11A85"/>
    <w:rsid w:val="00E12495"/>
    <w:rsid w:val="00E12B2B"/>
    <w:rsid w:val="00E15CCD"/>
    <w:rsid w:val="00E202EF"/>
    <w:rsid w:val="00E203FE"/>
    <w:rsid w:val="00E210B5"/>
    <w:rsid w:val="00E2192F"/>
    <w:rsid w:val="00E235A3"/>
    <w:rsid w:val="00E23A8B"/>
    <w:rsid w:val="00E23D99"/>
    <w:rsid w:val="00E2443B"/>
    <w:rsid w:val="00E2552F"/>
    <w:rsid w:val="00E26C7C"/>
    <w:rsid w:val="00E31335"/>
    <w:rsid w:val="00E3137A"/>
    <w:rsid w:val="00E32CCF"/>
    <w:rsid w:val="00E33807"/>
    <w:rsid w:val="00E34A98"/>
    <w:rsid w:val="00E35D1E"/>
    <w:rsid w:val="00E364F9"/>
    <w:rsid w:val="00E365FA"/>
    <w:rsid w:val="00E36789"/>
    <w:rsid w:val="00E42D1C"/>
    <w:rsid w:val="00E436B4"/>
    <w:rsid w:val="00E44A83"/>
    <w:rsid w:val="00E502C1"/>
    <w:rsid w:val="00E502DD"/>
    <w:rsid w:val="00E50D3A"/>
    <w:rsid w:val="00E51062"/>
    <w:rsid w:val="00E51387"/>
    <w:rsid w:val="00E51E68"/>
    <w:rsid w:val="00E52EFD"/>
    <w:rsid w:val="00E5408A"/>
    <w:rsid w:val="00E55AA0"/>
    <w:rsid w:val="00E55E38"/>
    <w:rsid w:val="00E56800"/>
    <w:rsid w:val="00E56A7A"/>
    <w:rsid w:val="00E60C63"/>
    <w:rsid w:val="00E61640"/>
    <w:rsid w:val="00E620DD"/>
    <w:rsid w:val="00E62FF9"/>
    <w:rsid w:val="00E635D6"/>
    <w:rsid w:val="00E639BC"/>
    <w:rsid w:val="00E641FA"/>
    <w:rsid w:val="00E65CB4"/>
    <w:rsid w:val="00E65EA8"/>
    <w:rsid w:val="00E664CC"/>
    <w:rsid w:val="00E70388"/>
    <w:rsid w:val="00E705BC"/>
    <w:rsid w:val="00E70F92"/>
    <w:rsid w:val="00E728ED"/>
    <w:rsid w:val="00E74A28"/>
    <w:rsid w:val="00E74C54"/>
    <w:rsid w:val="00E75F9E"/>
    <w:rsid w:val="00E77A03"/>
    <w:rsid w:val="00E81760"/>
    <w:rsid w:val="00E817B6"/>
    <w:rsid w:val="00E81CA5"/>
    <w:rsid w:val="00E822E8"/>
    <w:rsid w:val="00E82407"/>
    <w:rsid w:val="00E82425"/>
    <w:rsid w:val="00E82554"/>
    <w:rsid w:val="00E82606"/>
    <w:rsid w:val="00E838BE"/>
    <w:rsid w:val="00E846C8"/>
    <w:rsid w:val="00E84957"/>
    <w:rsid w:val="00E84A55"/>
    <w:rsid w:val="00E85BFF"/>
    <w:rsid w:val="00E8626F"/>
    <w:rsid w:val="00E90391"/>
    <w:rsid w:val="00E906C2"/>
    <w:rsid w:val="00E91F37"/>
    <w:rsid w:val="00E9311F"/>
    <w:rsid w:val="00E934D1"/>
    <w:rsid w:val="00E940BC"/>
    <w:rsid w:val="00E94AF0"/>
    <w:rsid w:val="00E95D13"/>
    <w:rsid w:val="00E95DD3"/>
    <w:rsid w:val="00E969C0"/>
    <w:rsid w:val="00E969D5"/>
    <w:rsid w:val="00EA21F9"/>
    <w:rsid w:val="00EA3301"/>
    <w:rsid w:val="00EA35B9"/>
    <w:rsid w:val="00EA45EA"/>
    <w:rsid w:val="00EA4D97"/>
    <w:rsid w:val="00EA58D1"/>
    <w:rsid w:val="00EA61BC"/>
    <w:rsid w:val="00EA681A"/>
    <w:rsid w:val="00EA735B"/>
    <w:rsid w:val="00EB17DE"/>
    <w:rsid w:val="00EB1E69"/>
    <w:rsid w:val="00EB2086"/>
    <w:rsid w:val="00EB3EA7"/>
    <w:rsid w:val="00EB550B"/>
    <w:rsid w:val="00EB584B"/>
    <w:rsid w:val="00EB5EDF"/>
    <w:rsid w:val="00EB60FE"/>
    <w:rsid w:val="00EB74DB"/>
    <w:rsid w:val="00EC4B20"/>
    <w:rsid w:val="00EC5359"/>
    <w:rsid w:val="00EC562A"/>
    <w:rsid w:val="00EC594B"/>
    <w:rsid w:val="00ED067A"/>
    <w:rsid w:val="00ED2B50"/>
    <w:rsid w:val="00ED329F"/>
    <w:rsid w:val="00ED7628"/>
    <w:rsid w:val="00EE0350"/>
    <w:rsid w:val="00EE0719"/>
    <w:rsid w:val="00EE0E80"/>
    <w:rsid w:val="00EE2C98"/>
    <w:rsid w:val="00EE4423"/>
    <w:rsid w:val="00EE54A6"/>
    <w:rsid w:val="00EE613F"/>
    <w:rsid w:val="00EE6EB3"/>
    <w:rsid w:val="00EE7295"/>
    <w:rsid w:val="00EE7869"/>
    <w:rsid w:val="00EF00F3"/>
    <w:rsid w:val="00EF054A"/>
    <w:rsid w:val="00EF3235"/>
    <w:rsid w:val="00EF7E72"/>
    <w:rsid w:val="00F0013A"/>
    <w:rsid w:val="00F00743"/>
    <w:rsid w:val="00F013F5"/>
    <w:rsid w:val="00F06D37"/>
    <w:rsid w:val="00F07B9D"/>
    <w:rsid w:val="00F11586"/>
    <w:rsid w:val="00F1183B"/>
    <w:rsid w:val="00F11C9F"/>
    <w:rsid w:val="00F12263"/>
    <w:rsid w:val="00F1409D"/>
    <w:rsid w:val="00F14214"/>
    <w:rsid w:val="00F157A9"/>
    <w:rsid w:val="00F15BF7"/>
    <w:rsid w:val="00F21CC2"/>
    <w:rsid w:val="00F259ED"/>
    <w:rsid w:val="00F25BB6"/>
    <w:rsid w:val="00F26B7E"/>
    <w:rsid w:val="00F27A3B"/>
    <w:rsid w:val="00F33817"/>
    <w:rsid w:val="00F3405A"/>
    <w:rsid w:val="00F3463E"/>
    <w:rsid w:val="00F3790E"/>
    <w:rsid w:val="00F40627"/>
    <w:rsid w:val="00F4160F"/>
    <w:rsid w:val="00F420D5"/>
    <w:rsid w:val="00F451EA"/>
    <w:rsid w:val="00F45447"/>
    <w:rsid w:val="00F456C6"/>
    <w:rsid w:val="00F4577B"/>
    <w:rsid w:val="00F46496"/>
    <w:rsid w:val="00F474D0"/>
    <w:rsid w:val="00F477C8"/>
    <w:rsid w:val="00F50179"/>
    <w:rsid w:val="00F50F42"/>
    <w:rsid w:val="00F515EE"/>
    <w:rsid w:val="00F55402"/>
    <w:rsid w:val="00F56511"/>
    <w:rsid w:val="00F56CDC"/>
    <w:rsid w:val="00F57DCA"/>
    <w:rsid w:val="00F61223"/>
    <w:rsid w:val="00F6194E"/>
    <w:rsid w:val="00F623AC"/>
    <w:rsid w:val="00F640C7"/>
    <w:rsid w:val="00F6412A"/>
    <w:rsid w:val="00F65493"/>
    <w:rsid w:val="00F65893"/>
    <w:rsid w:val="00F66A4A"/>
    <w:rsid w:val="00F66CC7"/>
    <w:rsid w:val="00F705B3"/>
    <w:rsid w:val="00F71448"/>
    <w:rsid w:val="00F71E22"/>
    <w:rsid w:val="00F72142"/>
    <w:rsid w:val="00F72AE7"/>
    <w:rsid w:val="00F81141"/>
    <w:rsid w:val="00F82305"/>
    <w:rsid w:val="00F8333B"/>
    <w:rsid w:val="00F833BA"/>
    <w:rsid w:val="00F84FD0"/>
    <w:rsid w:val="00F859A8"/>
    <w:rsid w:val="00F86D87"/>
    <w:rsid w:val="00F9108B"/>
    <w:rsid w:val="00F91349"/>
    <w:rsid w:val="00F93A8A"/>
    <w:rsid w:val="00F95248"/>
    <w:rsid w:val="00F952E6"/>
    <w:rsid w:val="00F956A9"/>
    <w:rsid w:val="00F963ED"/>
    <w:rsid w:val="00F966CF"/>
    <w:rsid w:val="00F96CAE"/>
    <w:rsid w:val="00F97C99"/>
    <w:rsid w:val="00FA0ACE"/>
    <w:rsid w:val="00FA3B15"/>
    <w:rsid w:val="00FA4DAC"/>
    <w:rsid w:val="00FA662D"/>
    <w:rsid w:val="00FA73B1"/>
    <w:rsid w:val="00FA7C94"/>
    <w:rsid w:val="00FB0BE9"/>
    <w:rsid w:val="00FB0CB9"/>
    <w:rsid w:val="00FB1293"/>
    <w:rsid w:val="00FB149B"/>
    <w:rsid w:val="00FB231D"/>
    <w:rsid w:val="00FB2A27"/>
    <w:rsid w:val="00FB45F1"/>
    <w:rsid w:val="00FB4A72"/>
    <w:rsid w:val="00FB54E8"/>
    <w:rsid w:val="00FB7054"/>
    <w:rsid w:val="00FC17B7"/>
    <w:rsid w:val="00FC1E1E"/>
    <w:rsid w:val="00FC2CB7"/>
    <w:rsid w:val="00FC4090"/>
    <w:rsid w:val="00FC4356"/>
    <w:rsid w:val="00FC55B4"/>
    <w:rsid w:val="00FC6DB8"/>
    <w:rsid w:val="00FD00E6"/>
    <w:rsid w:val="00FD09A1"/>
    <w:rsid w:val="00FD2A7C"/>
    <w:rsid w:val="00FD46C5"/>
    <w:rsid w:val="00FD48E9"/>
    <w:rsid w:val="00FD59EB"/>
    <w:rsid w:val="00FD7299"/>
    <w:rsid w:val="00FD737F"/>
    <w:rsid w:val="00FE0480"/>
    <w:rsid w:val="00FE1FBE"/>
    <w:rsid w:val="00FE3650"/>
    <w:rsid w:val="00FE3901"/>
    <w:rsid w:val="00FE39D3"/>
    <w:rsid w:val="00FE4BCE"/>
    <w:rsid w:val="00FE54AE"/>
    <w:rsid w:val="00FE576A"/>
    <w:rsid w:val="00FE6158"/>
    <w:rsid w:val="00FE7E79"/>
    <w:rsid w:val="00FF3E7D"/>
    <w:rsid w:val="00FF42AE"/>
    <w:rsid w:val="00FF4A93"/>
    <w:rsid w:val="00FF4C63"/>
    <w:rsid w:val="00FF568A"/>
    <w:rsid w:val="00FF58D2"/>
    <w:rsid w:val="00FF5B99"/>
    <w:rsid w:val="00FF730C"/>
    <w:rsid w:val="00FF73F4"/>
    <w:rsid w:val="00FF7CE4"/>
    <w:rsid w:val="00FF7E39"/>
    <w:rsid w:val="0BEE5125"/>
    <w:rsid w:val="0D3F3A0E"/>
    <w:rsid w:val="0E1805D1"/>
    <w:rsid w:val="0F778611"/>
    <w:rsid w:val="108F325D"/>
    <w:rsid w:val="17983C08"/>
    <w:rsid w:val="317509A3"/>
    <w:rsid w:val="3A4466CD"/>
    <w:rsid w:val="3B504E60"/>
    <w:rsid w:val="3FE7B127"/>
    <w:rsid w:val="4BAF5043"/>
    <w:rsid w:val="5B623ABF"/>
    <w:rsid w:val="65D76842"/>
    <w:rsid w:val="6DD14F7A"/>
    <w:rsid w:val="6FEFE0AA"/>
    <w:rsid w:val="7E2B6198"/>
    <w:rsid w:val="97F69214"/>
    <w:rsid w:val="DE6A8E64"/>
    <w:rsid w:val="F9BF1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1"/>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pPr>
      <w:tabs>
        <w:tab w:val="right" w:leader="dot" w:pos="9356"/>
      </w:tabs>
      <w:spacing w:before="78" w:beforeLines="25" w:after="78" w:afterLines="25" w:line="240" w:lineRule="auto"/>
    </w:pPr>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qFormat/>
    <w:uiPriority w:val="0"/>
    <w:pPr>
      <w:tabs>
        <w:tab w:val="center" w:pos="4201"/>
        <w:tab w:val="right" w:leader="dot" w:pos="9298"/>
      </w:tabs>
      <w:autoSpaceDE w:val="0"/>
      <w:autoSpaceDN w:val="0"/>
      <w:jc w:val="both"/>
    </w:pPr>
    <w:rPr>
      <w:rFonts w:ascii="黑体" w:hAnsi="黑体" w:eastAsia="黑体" w:cs="Times New Roman"/>
      <w:color w:val="000000" w:themeColor="text1"/>
      <w:sz w:val="21"/>
      <w:lang w:val="en-US" w:eastAsia="zh-CN" w:bidi="ar-SA"/>
      <w14:textFill>
        <w14:solidFill>
          <w14:schemeClr w14:val="tx1"/>
        </w14:solidFill>
      </w14:textFill>
    </w:rPr>
  </w:style>
  <w:style w:type="paragraph" w:customStyle="1" w:styleId="231">
    <w:name w:val="Table Paragraph"/>
    <w:basedOn w:val="1"/>
    <w:qFormat/>
    <w:uiPriority w:val="1"/>
    <w:pPr>
      <w:framePr w:hSpace="180" w:wrap="around" w:vAnchor="text" w:hAnchor="margin" w:xAlign="center" w:y="147"/>
      <w:autoSpaceDE w:val="0"/>
      <w:autoSpaceDN w:val="0"/>
      <w:adjustRightInd/>
      <w:spacing w:line="240" w:lineRule="auto"/>
    </w:pPr>
    <w:rPr>
      <w:rFonts w:ascii="宋体" w:hAnsi="宋体"/>
      <w:sz w:val="18"/>
      <w:szCs w:val="18"/>
    </w:rPr>
  </w:style>
  <w:style w:type="table" w:customStyle="1" w:styleId="232">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styleId="233">
    <w:name w:val="List Paragraph"/>
    <w:basedOn w:val="1"/>
    <w:qFormat/>
    <w:uiPriority w:val="1"/>
    <w:pPr>
      <w:tabs>
        <w:tab w:val="left" w:pos="761"/>
      </w:tabs>
      <w:autoSpaceDE w:val="0"/>
      <w:autoSpaceDN w:val="0"/>
      <w:adjustRightInd/>
      <w:spacing w:line="240" w:lineRule="auto"/>
      <w:ind w:firstLine="420" w:firstLineChars="200"/>
      <w:jc w:val="left"/>
    </w:pPr>
    <w:rPr>
      <w:rFonts w:ascii="宋体" w:hAnsi="宋体" w:cs="宋体"/>
      <w:kern w:val="0"/>
      <w:lang w:val="ca-ES" w:eastAsia="en-US"/>
    </w:rPr>
  </w:style>
  <w:style w:type="paragraph" w:customStyle="1" w:styleId="234">
    <w:name w:val="Table Text"/>
    <w:basedOn w:val="1"/>
    <w:semiHidden/>
    <w:qFormat/>
    <w:uiPriority w:val="0"/>
    <w:rPr>
      <w:rFonts w:ascii="宋体" w:hAnsi="宋体" w:cs="宋体"/>
      <w:sz w:val="17"/>
      <w:szCs w:val="17"/>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uos/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E8E10DFD17B46C889A9B147F17A0BF8"/>
        <w:style w:val=""/>
        <w:category>
          <w:name w:val="常规"/>
          <w:gallery w:val="placeholder"/>
        </w:category>
        <w:types>
          <w:type w:val="bbPlcHdr"/>
        </w:types>
        <w:behaviors>
          <w:behavior w:val="content"/>
        </w:behaviors>
        <w:description w:val=""/>
        <w:guid w:val="{6FBF49C2-9830-49A3-8D97-DC4C2978BF0F}"/>
      </w:docPartPr>
      <w:docPartBody>
        <w:p>
          <w:pPr>
            <w:pStyle w:val="5"/>
            <w:rPr>
              <w:rFonts w:hint="eastAsia"/>
            </w:rPr>
          </w:pPr>
          <w:r>
            <w:rPr>
              <w:rStyle w:val="4"/>
              <w:rFonts w:hint="eastAsia"/>
            </w:rPr>
            <w:t>单击或点击此处输入文字。</w:t>
          </w:r>
        </w:p>
      </w:docPartBody>
    </w:docPart>
    <w:docPart>
      <w:docPartPr>
        <w:name w:val="DEC4F1CCFE0A4CA1B983CED5B114D907"/>
        <w:style w:val=""/>
        <w:category>
          <w:name w:val="常规"/>
          <w:gallery w:val="placeholder"/>
        </w:category>
        <w:types>
          <w:type w:val="bbPlcHdr"/>
        </w:types>
        <w:behaviors>
          <w:behavior w:val="content"/>
        </w:behaviors>
        <w:description w:val=""/>
        <w:guid w:val="{1478A149-7EBF-4C0F-A3B2-EAB35638E3B0}"/>
      </w:docPartPr>
      <w:docPartBody>
        <w:p>
          <w:pPr>
            <w:pStyle w:val="6"/>
            <w:rPr>
              <w:rFonts w:hint="eastAsia"/>
            </w:rPr>
          </w:pPr>
          <w:r>
            <w:rPr>
              <w:rStyle w:val="4"/>
              <w:rFonts w:hint="eastAsia"/>
            </w:rPr>
            <w:t>选择一项。</w:t>
          </w:r>
        </w:p>
      </w:docPartBody>
    </w:docPart>
    <w:docPart>
      <w:docPartPr>
        <w:name w:val="43F82E010C6042159CA850B345514E30"/>
        <w:style w:val=""/>
        <w:category>
          <w:name w:val="常规"/>
          <w:gallery w:val="placeholder"/>
        </w:category>
        <w:types>
          <w:type w:val="bbPlcHdr"/>
        </w:types>
        <w:behaviors>
          <w:behavior w:val="content"/>
        </w:behaviors>
        <w:description w:val=""/>
        <w:guid w:val="{6A4DE177-C137-43CD-AEAA-6072233DB5AC}"/>
      </w:docPartPr>
      <w:docPartBody>
        <w:p>
          <w:pPr>
            <w:pStyle w:val="8"/>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roman"/>
    <w:pitch w:val="default"/>
    <w:sig w:usb0="00000000" w:usb1="00000000" w:usb2="00000016" w:usb3="00000000" w:csb0="0004000F" w:csb1="00000000"/>
  </w:font>
  <w:font w:name="等线">
    <w:altName w:val="文泉驿微米黑"/>
    <w:panose1 w:val="00000000000000000000"/>
    <w:charset w:val="86"/>
    <w:family w:val="auto"/>
    <w:pitch w:val="default"/>
    <w:sig w:usb0="00000000" w:usb1="00000000" w:usb2="00000000" w:usb3="00000000" w:csb0="00000000" w:csb1="00000000"/>
  </w:font>
  <w:font w:name="等线">
    <w:altName w:val="文泉驿微米黑"/>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文泉驿微米黑">
    <w:panose1 w:val="020B0606030804020204"/>
    <w:charset w:val="86"/>
    <w:family w:val="auto"/>
    <w:pitch w:val="default"/>
    <w:sig w:usb0="E10002EF" w:usb1="6BDFFCFB" w:usb2="00800036" w:usb3="00000000" w:csb0="603E019F" w:csb1="DFD7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506"/>
    <w:rsid w:val="000D4DB7"/>
    <w:rsid w:val="00157A65"/>
    <w:rsid w:val="001812B0"/>
    <w:rsid w:val="002360A5"/>
    <w:rsid w:val="0029234D"/>
    <w:rsid w:val="002E017B"/>
    <w:rsid w:val="003205AB"/>
    <w:rsid w:val="003253C9"/>
    <w:rsid w:val="00386500"/>
    <w:rsid w:val="003D3A15"/>
    <w:rsid w:val="00412B7C"/>
    <w:rsid w:val="004275C9"/>
    <w:rsid w:val="004543E2"/>
    <w:rsid w:val="00526776"/>
    <w:rsid w:val="00532666"/>
    <w:rsid w:val="00557867"/>
    <w:rsid w:val="005C6FB0"/>
    <w:rsid w:val="00672FB9"/>
    <w:rsid w:val="006F775A"/>
    <w:rsid w:val="0084542B"/>
    <w:rsid w:val="008C07D4"/>
    <w:rsid w:val="00937671"/>
    <w:rsid w:val="00984328"/>
    <w:rsid w:val="00A413DE"/>
    <w:rsid w:val="00AB1894"/>
    <w:rsid w:val="00B22506"/>
    <w:rsid w:val="00C918D5"/>
    <w:rsid w:val="00D9752E"/>
    <w:rsid w:val="00DC0256"/>
    <w:rsid w:val="00F36E64"/>
    <w:rsid w:val="00FF3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E8E10DFD17B46C889A9B147F17A0BF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EC4F1CCFE0A4CA1B983CED5B114D90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45BD75D488841F786F1428AE9493B3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43F82E010C6042159CA850B345514E3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1878</Words>
  <Characters>2072</Characters>
  <Lines>26</Lines>
  <Paragraphs>7</Paragraphs>
  <TotalTime>1</TotalTime>
  <ScaleCrop>false</ScaleCrop>
  <LinksUpToDate>false</LinksUpToDate>
  <CharactersWithSpaces>2245</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2024-10-28T12:15:00Z</dcterms:created>
  <dc:creator>2012dnd.com</dc:creator>
  <cp:lastModifiedBy>uos</cp:lastModifiedBy>
  <cp:lastPrinted>2024-10-27T23:02:00Z</cp:lastPrinted>
  <dcterms:modified xsi:type="dcterms:W3CDTF">2024-10-29T10:42:44Z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3</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2052-11.8.2.10290</vt:lpwstr>
  </property>
  <property fmtid="{D5CDD505-2E9C-101B-9397-08002B2CF9AE}" pid="15" name="ICV">
    <vt:lpwstr>AEB96B0441734513B403E9EA97AE34D9_13</vt:lpwstr>
  </property>
</Properties>
</file>